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sz w:val="20"/>
          <w:szCs w:val="20"/>
          <w:color w:val="auto"/>
        </w:rPr>
      </w:pPr>
      <w:r>
        <w:rPr>
          <w:sz w:val="1"/>
          <w:szCs w:val="1"/>
          <w:color w:val="auto"/>
        </w:rPr>
        <w:drawing>
          <wp:inline distT="0" distB="0" distL="0" distR="0">
            <wp:extent cx="708025" cy="13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08025" cy="133350"/>
                    </a:xfrm>
                    <a:prstGeom prst="rect">
                      <a:avLst/>
                    </a:prstGeom>
                    <a:noFill/>
                    <a:ln>
                      <a:noFill/>
                    </a:ln>
                  </pic:spPr>
                </pic:pic>
              </a:graphicData>
            </a:graphic>
          </wp:inline>
        </w:drawing>
      </w:r>
      <w:r>
        <w:rPr>
          <w:rFonts w:ascii="Calibri" w:cs="Calibri" w:eastAsia="Calibri" w:hAnsi="Calibri"/>
          <w:sz w:val="22"/>
          <w:szCs w:val="22"/>
          <w:color w:val="0070C0"/>
        </w:rPr>
        <w:t xml:space="preserve"> IT</w:t>
      </w:r>
    </w:p>
    <w:p>
      <w:pPr>
        <w:spacing w:after="0" w:line="200" w:lineRule="exact"/>
        <w:rPr>
          <w:sz w:val="24"/>
          <w:szCs w:val="24"/>
          <w:color w:val="auto"/>
        </w:rPr>
      </w:pPr>
    </w:p>
    <w:p>
      <w:pPr>
        <w:spacing w:after="0" w:line="200" w:lineRule="exact"/>
        <w:rPr>
          <w:sz w:val="24"/>
          <w:szCs w:val="24"/>
          <w:color w:val="auto"/>
        </w:rPr>
      </w:pPr>
    </w:p>
    <w:p>
      <w:pPr>
        <w:spacing w:after="0" w:line="265" w:lineRule="exact"/>
        <w:rPr>
          <w:sz w:val="24"/>
          <w:szCs w:val="24"/>
          <w:color w:val="auto"/>
        </w:rPr>
      </w:pPr>
    </w:p>
    <w:p>
      <w:pPr>
        <w:jc w:val="center"/>
        <w:ind w:right="-459"/>
        <w:spacing w:after="0"/>
        <w:rPr>
          <w:sz w:val="20"/>
          <w:szCs w:val="20"/>
          <w:color w:val="auto"/>
        </w:rPr>
      </w:pPr>
      <w:r>
        <w:rPr>
          <w:rFonts w:ascii="Candara" w:cs="Candara" w:eastAsia="Candara" w:hAnsi="Candara"/>
          <w:sz w:val="32"/>
          <w:szCs w:val="32"/>
          <w:b w:val="1"/>
          <w:bCs w:val="1"/>
          <w:color w:val="auto"/>
        </w:rPr>
        <w:t>DELTA STAR PICTURES</w:t>
      </w:r>
    </w:p>
    <w:p>
      <w:pPr>
        <w:spacing w:after="0" w:line="123" w:lineRule="exact"/>
        <w:rPr>
          <w:sz w:val="24"/>
          <w:szCs w:val="24"/>
          <w:color w:val="auto"/>
        </w:rPr>
      </w:pPr>
    </w:p>
    <w:p>
      <w:pPr>
        <w:jc w:val="center"/>
        <w:ind w:right="-459"/>
        <w:spacing w:after="0"/>
        <w:rPr>
          <w:sz w:val="20"/>
          <w:szCs w:val="20"/>
          <w:color w:val="auto"/>
        </w:rPr>
      </w:pPr>
      <w:r>
        <w:rPr>
          <w:rFonts w:ascii="Candara" w:cs="Candara" w:eastAsia="Candara" w:hAnsi="Candara"/>
          <w:sz w:val="23"/>
          <w:szCs w:val="23"/>
          <w:i w:val="1"/>
          <w:iCs w:val="1"/>
          <w:color w:val="auto"/>
        </w:rPr>
        <w:t>presenta</w:t>
      </w:r>
    </w:p>
    <w:p>
      <w:pPr>
        <w:spacing w:after="0" w:line="245" w:lineRule="exact"/>
        <w:rPr>
          <w:sz w:val="24"/>
          <w:szCs w:val="24"/>
          <w:color w:val="auto"/>
        </w:rPr>
      </w:pPr>
    </w:p>
    <w:p>
      <w:pPr>
        <w:jc w:val="center"/>
        <w:ind w:right="-459"/>
        <w:spacing w:after="0"/>
        <w:rPr>
          <w:sz w:val="20"/>
          <w:szCs w:val="20"/>
          <w:color w:val="auto"/>
        </w:rPr>
      </w:pPr>
      <w:r>
        <w:rPr>
          <w:rFonts w:ascii="Times New Roman" w:cs="Times New Roman" w:eastAsia="Times New Roman" w:hAnsi="Times New Roman"/>
          <w:sz w:val="40"/>
          <w:szCs w:val="40"/>
          <w:b w:val="1"/>
          <w:bCs w:val="1"/>
          <w:color w:val="C45811"/>
        </w:rPr>
        <w:t>ARTEMISIA GENTILESCHI</w:t>
      </w:r>
    </w:p>
    <w:p>
      <w:pPr>
        <w:ind w:left="4020"/>
        <w:spacing w:after="0" w:line="238" w:lineRule="auto"/>
        <w:rPr>
          <w:sz w:val="20"/>
          <w:szCs w:val="20"/>
          <w:color w:val="auto"/>
        </w:rPr>
      </w:pPr>
      <w:r>
        <w:rPr>
          <w:rFonts w:ascii="Georgia" w:cs="Georgia" w:eastAsia="Georgia" w:hAnsi="Georgia"/>
          <w:sz w:val="30"/>
          <w:szCs w:val="30"/>
          <w:i w:val="1"/>
          <w:iCs w:val="1"/>
          <w:color w:val="C45811"/>
        </w:rPr>
        <w:t>Pittrice Guerriera</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1768475</wp:posOffset>
            </wp:positionH>
            <wp:positionV relativeFrom="paragraph">
              <wp:posOffset>75565</wp:posOffset>
            </wp:positionV>
            <wp:extent cx="3108325" cy="48996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3108325" cy="489966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42" w:lineRule="exact"/>
        <w:rPr>
          <w:sz w:val="24"/>
          <w:szCs w:val="24"/>
          <w:color w:val="auto"/>
        </w:rPr>
      </w:pPr>
    </w:p>
    <w:p>
      <w:pPr>
        <w:jc w:val="center"/>
        <w:ind w:right="-459"/>
        <w:spacing w:after="0"/>
        <w:rPr>
          <w:sz w:val="20"/>
          <w:szCs w:val="20"/>
          <w:color w:val="auto"/>
        </w:rPr>
      </w:pPr>
      <w:r>
        <w:rPr>
          <w:rFonts w:ascii="Candara" w:cs="Candara" w:eastAsia="Candara" w:hAnsi="Candara"/>
          <w:sz w:val="21"/>
          <w:szCs w:val="21"/>
          <w:color w:val="808080"/>
        </w:rPr>
        <w:t xml:space="preserve">Durata </w:t>
      </w:r>
      <w:r>
        <w:rPr>
          <w:rFonts w:ascii="Candara" w:cs="Candara" w:eastAsia="Candara" w:hAnsi="Candara"/>
          <w:sz w:val="21"/>
          <w:szCs w:val="21"/>
          <w:color w:val="000000"/>
        </w:rPr>
        <w:t>60’</w:t>
      </w:r>
      <w:r>
        <w:rPr>
          <w:rFonts w:ascii="Candara" w:cs="Candara" w:eastAsia="Candara" w:hAnsi="Candara"/>
          <w:sz w:val="21"/>
          <w:szCs w:val="21"/>
          <w:color w:val="808080"/>
        </w:rPr>
        <w:t xml:space="preserve"> | Formato </w:t>
      </w:r>
      <w:r>
        <w:rPr>
          <w:rFonts w:ascii="Candara" w:cs="Candara" w:eastAsia="Candara" w:hAnsi="Candara"/>
          <w:sz w:val="21"/>
          <w:szCs w:val="21"/>
          <w:color w:val="000000"/>
        </w:rPr>
        <w:t>4K</w:t>
      </w:r>
      <w:r>
        <w:rPr>
          <w:rFonts w:ascii="Candara" w:cs="Candara" w:eastAsia="Candara" w:hAnsi="Candara"/>
          <w:sz w:val="21"/>
          <w:szCs w:val="21"/>
          <w:color w:val="808080"/>
        </w:rPr>
        <w:t xml:space="preserve"> | Prod. </w:t>
      </w:r>
      <w:r>
        <w:rPr>
          <w:rFonts w:ascii="Candara" w:cs="Candara" w:eastAsia="Candara" w:hAnsi="Candara"/>
          <w:sz w:val="21"/>
          <w:szCs w:val="21"/>
          <w:color w:val="000000"/>
        </w:rPr>
        <w:t>Italia, 2020</w:t>
      </w:r>
    </w:p>
    <w:p>
      <w:pPr>
        <w:spacing w:after="0" w:line="168" w:lineRule="exact"/>
        <w:rPr>
          <w:sz w:val="24"/>
          <w:szCs w:val="24"/>
          <w:color w:val="auto"/>
        </w:rPr>
      </w:pPr>
    </w:p>
    <w:p>
      <w:pPr>
        <w:jc w:val="center"/>
        <w:ind w:left="1180" w:right="100"/>
        <w:spacing w:after="0" w:line="219" w:lineRule="auto"/>
        <w:rPr>
          <w:sz w:val="20"/>
          <w:szCs w:val="20"/>
          <w:color w:val="auto"/>
        </w:rPr>
      </w:pPr>
      <w:r>
        <w:rPr>
          <w:rFonts w:ascii="Candara" w:cs="Candara" w:eastAsia="Candara" w:hAnsi="Candara"/>
          <w:sz w:val="21"/>
          <w:szCs w:val="21"/>
          <w:color w:val="808080"/>
        </w:rPr>
        <w:t xml:space="preserve">starring/cast </w:t>
      </w:r>
      <w:r>
        <w:rPr>
          <w:rFonts w:ascii="Candara" w:cs="Candara" w:eastAsia="Candara" w:hAnsi="Candara"/>
          <w:sz w:val="21"/>
          <w:szCs w:val="21"/>
          <w:b w:val="1"/>
          <w:bCs w:val="1"/>
          <w:color w:val="000000"/>
        </w:rPr>
        <w:t>Angela Curri</w:t>
      </w:r>
      <w:r>
        <w:rPr>
          <w:rFonts w:ascii="Candara" w:cs="Candara" w:eastAsia="Candara" w:hAnsi="Candara"/>
          <w:sz w:val="21"/>
          <w:szCs w:val="21"/>
          <w:color w:val="808080"/>
        </w:rPr>
        <w:t xml:space="preserve"> </w:t>
      </w:r>
      <w:r>
        <w:rPr>
          <w:rFonts w:ascii="Candara" w:cs="Candara" w:eastAsia="Candara" w:hAnsi="Candara"/>
          <w:sz w:val="21"/>
          <w:szCs w:val="21"/>
          <w:i w:val="1"/>
          <w:iCs w:val="1"/>
          <w:color w:val="000000"/>
        </w:rPr>
        <w:t>(Braccialetti rossi</w:t>
      </w:r>
      <w:r>
        <w:rPr>
          <w:rFonts w:ascii="Candara" w:cs="Candara" w:eastAsia="Candara" w:hAnsi="Candara"/>
          <w:sz w:val="21"/>
          <w:szCs w:val="21"/>
          <w:color w:val="808080"/>
        </w:rPr>
        <w:t xml:space="preserve"> </w:t>
      </w:r>
      <w:r>
        <w:rPr>
          <w:rFonts w:ascii="Candara" w:cs="Candara" w:eastAsia="Candara" w:hAnsi="Candara"/>
          <w:sz w:val="21"/>
          <w:szCs w:val="21"/>
          <w:i w:val="1"/>
          <w:iCs w:val="1"/>
          <w:color w:val="000000"/>
        </w:rPr>
        <w:t>3; La mafia uccide solo d’estate 2; Raffaello, il principe delle arti</w:t>
      </w:r>
      <w:r>
        <w:rPr>
          <w:rFonts w:ascii="Candara" w:cs="Candara" w:eastAsia="Candara" w:hAnsi="Candara"/>
          <w:sz w:val="21"/>
          <w:szCs w:val="21"/>
          <w:color w:val="000000"/>
        </w:rPr>
        <w:t>)</w:t>
      </w:r>
      <w:r>
        <w:rPr>
          <w:rFonts w:ascii="Candara" w:cs="Candara" w:eastAsia="Candara" w:hAnsi="Candara"/>
          <w:sz w:val="21"/>
          <w:szCs w:val="21"/>
          <w:color w:val="808080"/>
        </w:rPr>
        <w:t xml:space="preserve"> </w:t>
      </w:r>
      <w:r>
        <w:rPr>
          <w:rFonts w:ascii="Candara" w:cs="Candara" w:eastAsia="Candara" w:hAnsi="Candara"/>
          <w:sz w:val="21"/>
          <w:szCs w:val="21"/>
          <w:color w:val="000000"/>
        </w:rPr>
        <w:t xml:space="preserve">nel ruolo di Artemisia e </w:t>
      </w:r>
      <w:r>
        <w:rPr>
          <w:rFonts w:ascii="Candara" w:cs="Candara" w:eastAsia="Candara" w:hAnsi="Candara"/>
          <w:sz w:val="21"/>
          <w:szCs w:val="21"/>
          <w:b w:val="1"/>
          <w:bCs w:val="1"/>
          <w:color w:val="000000"/>
        </w:rPr>
        <w:t>Melissa Pignataro</w:t>
      </w:r>
    </w:p>
    <w:p>
      <w:pPr>
        <w:spacing w:after="0" w:line="255" w:lineRule="exact"/>
        <w:rPr>
          <w:sz w:val="24"/>
          <w:szCs w:val="24"/>
          <w:color w:val="auto"/>
        </w:rPr>
      </w:pPr>
    </w:p>
    <w:p>
      <w:pPr>
        <w:jc w:val="center"/>
        <w:ind w:right="-459"/>
        <w:spacing w:after="0"/>
        <w:rPr>
          <w:sz w:val="20"/>
          <w:szCs w:val="20"/>
          <w:color w:val="auto"/>
        </w:rPr>
      </w:pPr>
      <w:r>
        <w:rPr>
          <w:rFonts w:ascii="Candara" w:cs="Candara" w:eastAsia="Candara" w:hAnsi="Candara"/>
          <w:sz w:val="21"/>
          <w:szCs w:val="21"/>
          <w:color w:val="808080"/>
        </w:rPr>
        <w:t xml:space="preserve">regia di </w:t>
      </w:r>
      <w:r>
        <w:rPr>
          <w:rFonts w:ascii="Candara" w:cs="Candara" w:eastAsia="Candara" w:hAnsi="Candara"/>
          <w:sz w:val="21"/>
          <w:szCs w:val="21"/>
          <w:b w:val="1"/>
          <w:bCs w:val="1"/>
          <w:color w:val="000000"/>
        </w:rPr>
        <w:t>Jordan River</w:t>
      </w:r>
    </w:p>
    <w:p>
      <w:pPr>
        <w:jc w:val="center"/>
        <w:ind w:right="-459"/>
        <w:spacing w:after="0"/>
        <w:rPr>
          <w:sz w:val="20"/>
          <w:szCs w:val="20"/>
          <w:color w:val="auto"/>
        </w:rPr>
      </w:pPr>
      <w:r>
        <w:rPr>
          <w:rFonts w:ascii="Candara" w:cs="Candara" w:eastAsia="Candara" w:hAnsi="Candara"/>
          <w:sz w:val="21"/>
          <w:szCs w:val="21"/>
          <w:color w:val="808080"/>
        </w:rPr>
        <w:t xml:space="preserve">sceneggiatura </w:t>
      </w:r>
      <w:r>
        <w:rPr>
          <w:rFonts w:ascii="Candara" w:cs="Candara" w:eastAsia="Candara" w:hAnsi="Candara"/>
          <w:sz w:val="21"/>
          <w:szCs w:val="21"/>
          <w:b w:val="1"/>
          <w:bCs w:val="1"/>
          <w:color w:val="000000"/>
        </w:rPr>
        <w:t>Michela Albanese</w:t>
      </w:r>
      <w:r>
        <w:rPr>
          <w:rFonts w:ascii="Candara" w:cs="Candara" w:eastAsia="Candara" w:hAnsi="Candara"/>
          <w:sz w:val="21"/>
          <w:szCs w:val="21"/>
          <w:color w:val="000000"/>
        </w:rPr>
        <w:t>,</w:t>
      </w:r>
      <w:r>
        <w:rPr>
          <w:rFonts w:ascii="Candara" w:cs="Candara" w:eastAsia="Candara" w:hAnsi="Candara"/>
          <w:sz w:val="21"/>
          <w:szCs w:val="21"/>
          <w:color w:val="808080"/>
        </w:rPr>
        <w:t xml:space="preserve"> </w:t>
      </w:r>
      <w:r>
        <w:rPr>
          <w:rFonts w:ascii="Candara" w:cs="Candara" w:eastAsia="Candara" w:hAnsi="Candara"/>
          <w:sz w:val="21"/>
          <w:szCs w:val="21"/>
          <w:b w:val="1"/>
          <w:bCs w:val="1"/>
          <w:color w:val="000000"/>
        </w:rPr>
        <w:t>Jordan River</w:t>
      </w:r>
    </w:p>
    <w:p>
      <w:pPr>
        <w:jc w:val="center"/>
        <w:ind w:right="-459"/>
        <w:spacing w:after="0"/>
        <w:rPr>
          <w:sz w:val="20"/>
          <w:szCs w:val="20"/>
          <w:color w:val="auto"/>
        </w:rPr>
      </w:pPr>
      <w:r>
        <w:rPr>
          <w:rFonts w:ascii="Candara" w:cs="Candara" w:eastAsia="Candara" w:hAnsi="Candara"/>
          <w:sz w:val="21"/>
          <w:szCs w:val="21"/>
          <w:color w:val="808080"/>
        </w:rPr>
        <w:t xml:space="preserve">voice over narrator </w:t>
      </w:r>
      <w:r>
        <w:rPr>
          <w:rFonts w:ascii="Candara" w:cs="Candara" w:eastAsia="Candara" w:hAnsi="Candara"/>
          <w:sz w:val="21"/>
          <w:szCs w:val="21"/>
          <w:b w:val="1"/>
          <w:bCs w:val="1"/>
          <w:color w:val="000000"/>
        </w:rPr>
        <w:t>Hal Yamanouchi</w:t>
      </w:r>
      <w:r>
        <w:rPr>
          <w:rFonts w:ascii="Candara" w:cs="Candara" w:eastAsia="Candara" w:hAnsi="Candara"/>
          <w:sz w:val="21"/>
          <w:szCs w:val="21"/>
          <w:color w:val="808080"/>
        </w:rPr>
        <w:t xml:space="preserve"> </w:t>
      </w:r>
      <w:r>
        <w:rPr>
          <w:rFonts w:ascii="Candara" w:cs="Candara" w:eastAsia="Candara" w:hAnsi="Candara"/>
          <w:sz w:val="21"/>
          <w:szCs w:val="21"/>
          <w:color w:val="000000"/>
        </w:rPr>
        <w:t>(japanese),</w:t>
      </w:r>
      <w:r>
        <w:rPr>
          <w:rFonts w:ascii="Candara" w:cs="Candara" w:eastAsia="Candara" w:hAnsi="Candara"/>
          <w:sz w:val="21"/>
          <w:szCs w:val="21"/>
          <w:color w:val="808080"/>
        </w:rPr>
        <w:t xml:space="preserve"> </w:t>
      </w:r>
      <w:r>
        <w:rPr>
          <w:rFonts w:ascii="Candara" w:cs="Candara" w:eastAsia="Candara" w:hAnsi="Candara"/>
          <w:sz w:val="21"/>
          <w:szCs w:val="21"/>
          <w:b w:val="1"/>
          <w:bCs w:val="1"/>
          <w:color w:val="000000"/>
        </w:rPr>
        <w:t>Timothy Fritz</w:t>
      </w:r>
      <w:r>
        <w:rPr>
          <w:rFonts w:ascii="Candara" w:cs="Candara" w:eastAsia="Candara" w:hAnsi="Candara"/>
          <w:sz w:val="21"/>
          <w:szCs w:val="21"/>
          <w:color w:val="808080"/>
        </w:rPr>
        <w:t xml:space="preserve"> </w:t>
      </w:r>
      <w:r>
        <w:rPr>
          <w:rFonts w:ascii="Candara" w:cs="Candara" w:eastAsia="Candara" w:hAnsi="Candara"/>
          <w:sz w:val="21"/>
          <w:szCs w:val="21"/>
          <w:color w:val="000000"/>
        </w:rPr>
        <w:t>(english),</w:t>
      </w:r>
      <w:r>
        <w:rPr>
          <w:rFonts w:ascii="Candara" w:cs="Candara" w:eastAsia="Candara" w:hAnsi="Candara"/>
          <w:sz w:val="21"/>
          <w:szCs w:val="21"/>
          <w:color w:val="808080"/>
        </w:rPr>
        <w:t xml:space="preserve"> </w:t>
      </w:r>
      <w:r>
        <w:rPr>
          <w:rFonts w:ascii="Candara" w:cs="Candara" w:eastAsia="Candara" w:hAnsi="Candara"/>
          <w:sz w:val="21"/>
          <w:szCs w:val="21"/>
          <w:b w:val="1"/>
          <w:bCs w:val="1"/>
          <w:color w:val="000000"/>
        </w:rPr>
        <w:t>Salvatore Audia</w:t>
      </w:r>
      <w:r>
        <w:rPr>
          <w:rFonts w:ascii="Candara" w:cs="Candara" w:eastAsia="Candara" w:hAnsi="Candara"/>
          <w:sz w:val="21"/>
          <w:szCs w:val="21"/>
          <w:color w:val="808080"/>
        </w:rPr>
        <w:t xml:space="preserve"> </w:t>
      </w:r>
      <w:r>
        <w:rPr>
          <w:rFonts w:ascii="Candara" w:cs="Candara" w:eastAsia="Candara" w:hAnsi="Candara"/>
          <w:sz w:val="21"/>
          <w:szCs w:val="21"/>
          <w:color w:val="000000"/>
        </w:rPr>
        <w:t>(italiano)</w:t>
      </w:r>
    </w:p>
    <w:p>
      <w:pPr>
        <w:spacing w:after="0" w:line="1" w:lineRule="exact"/>
        <w:rPr>
          <w:sz w:val="24"/>
          <w:szCs w:val="24"/>
          <w:color w:val="auto"/>
        </w:rPr>
      </w:pPr>
    </w:p>
    <w:p>
      <w:pPr>
        <w:jc w:val="center"/>
        <w:ind w:right="-459"/>
        <w:spacing w:after="0"/>
        <w:rPr>
          <w:sz w:val="20"/>
          <w:szCs w:val="20"/>
          <w:color w:val="auto"/>
        </w:rPr>
      </w:pPr>
      <w:r>
        <w:rPr>
          <w:rFonts w:ascii="Candara" w:cs="Candara" w:eastAsia="Candara" w:hAnsi="Candara"/>
          <w:sz w:val="21"/>
          <w:szCs w:val="21"/>
          <w:color w:val="808080"/>
        </w:rPr>
        <w:t xml:space="preserve">fotografia </w:t>
      </w:r>
      <w:r>
        <w:rPr>
          <w:rFonts w:ascii="Candara" w:cs="Candara" w:eastAsia="Candara" w:hAnsi="Candara"/>
          <w:sz w:val="21"/>
          <w:szCs w:val="21"/>
          <w:b w:val="1"/>
          <w:bCs w:val="1"/>
          <w:color w:val="000000"/>
        </w:rPr>
        <w:t>Raquel Abellán</w:t>
      </w:r>
      <w:r>
        <w:rPr>
          <w:rFonts w:ascii="Candara" w:cs="Candara" w:eastAsia="Candara" w:hAnsi="Candara"/>
          <w:sz w:val="21"/>
          <w:szCs w:val="21"/>
          <w:color w:val="808080"/>
        </w:rPr>
        <w:t xml:space="preserve"> montaggio </w:t>
      </w:r>
      <w:r>
        <w:rPr>
          <w:rFonts w:ascii="Candara" w:cs="Candara" w:eastAsia="Candara" w:hAnsi="Candara"/>
          <w:sz w:val="21"/>
          <w:szCs w:val="21"/>
          <w:b w:val="1"/>
          <w:bCs w:val="1"/>
          <w:color w:val="000000"/>
        </w:rPr>
        <w:t>Jordan River</w:t>
      </w:r>
      <w:r>
        <w:rPr>
          <w:rFonts w:ascii="Candara" w:cs="Candara" w:eastAsia="Candara" w:hAnsi="Candara"/>
          <w:sz w:val="21"/>
          <w:szCs w:val="21"/>
          <w:color w:val="808080"/>
        </w:rPr>
        <w:t xml:space="preserve"> make-up </w:t>
      </w:r>
      <w:r>
        <w:rPr>
          <w:rFonts w:ascii="Candara" w:cs="Candara" w:eastAsia="Candara" w:hAnsi="Candara"/>
          <w:sz w:val="21"/>
          <w:szCs w:val="21"/>
          <w:b w:val="1"/>
          <w:bCs w:val="1"/>
          <w:color w:val="000000"/>
        </w:rPr>
        <w:t>Antonio Lopopolo</w:t>
      </w:r>
    </w:p>
    <w:p>
      <w:pPr>
        <w:ind w:left="3480"/>
        <w:spacing w:after="0"/>
        <w:rPr>
          <w:sz w:val="20"/>
          <w:szCs w:val="20"/>
          <w:color w:val="auto"/>
        </w:rPr>
      </w:pPr>
      <w:r>
        <w:rPr>
          <w:rFonts w:ascii="Candara" w:cs="Candara" w:eastAsia="Candara" w:hAnsi="Candara"/>
          <w:sz w:val="21"/>
          <w:szCs w:val="21"/>
          <w:color w:val="808080"/>
        </w:rPr>
        <w:t xml:space="preserve">illustrazioni originali </w:t>
      </w:r>
      <w:r>
        <w:rPr>
          <w:rFonts w:ascii="Candara" w:cs="Candara" w:eastAsia="Candara" w:hAnsi="Candara"/>
          <w:sz w:val="21"/>
          <w:szCs w:val="21"/>
          <w:b w:val="1"/>
          <w:bCs w:val="1"/>
          <w:color w:val="000000"/>
        </w:rPr>
        <w:t>Elena Bonamoneta</w:t>
      </w:r>
    </w:p>
    <w:p>
      <w:pPr>
        <w:spacing w:after="0" w:line="300" w:lineRule="exact"/>
        <w:rPr>
          <w:sz w:val="24"/>
          <w:szCs w:val="24"/>
          <w:color w:val="auto"/>
        </w:rPr>
      </w:pPr>
    </w:p>
    <w:p>
      <w:pPr>
        <w:jc w:val="center"/>
        <w:ind w:left="1180"/>
        <w:spacing w:after="0" w:line="226" w:lineRule="auto"/>
        <w:rPr>
          <w:sz w:val="20"/>
          <w:szCs w:val="20"/>
          <w:color w:val="auto"/>
        </w:rPr>
      </w:pPr>
      <w:r>
        <w:rPr>
          <w:rFonts w:ascii="Candara" w:cs="Candara" w:eastAsia="Candara" w:hAnsi="Candara"/>
          <w:sz w:val="21"/>
          <w:szCs w:val="21"/>
          <w:color w:val="808080"/>
        </w:rPr>
        <w:t xml:space="preserve">hanno collaborato </w:t>
      </w:r>
      <w:r>
        <w:rPr>
          <w:rFonts w:ascii="Candara" w:cs="Candara" w:eastAsia="Candara" w:hAnsi="Candara"/>
          <w:sz w:val="21"/>
          <w:szCs w:val="21"/>
          <w:b w:val="1"/>
          <w:bCs w:val="1"/>
          <w:color w:val="000000"/>
        </w:rPr>
        <w:t>Adriana Capriotti</w:t>
      </w:r>
      <w:r>
        <w:rPr>
          <w:rFonts w:ascii="Candara" w:cs="Candara" w:eastAsia="Candara" w:hAnsi="Candara"/>
          <w:sz w:val="21"/>
          <w:szCs w:val="21"/>
          <w:color w:val="808080"/>
        </w:rPr>
        <w:t xml:space="preserve"> </w:t>
      </w:r>
      <w:r>
        <w:rPr>
          <w:rFonts w:ascii="Candara" w:cs="Candara" w:eastAsia="Candara" w:hAnsi="Candara"/>
          <w:sz w:val="21"/>
          <w:szCs w:val="21"/>
          <w:color w:val="000000"/>
        </w:rPr>
        <w:t>(Storica dell’Arte, Direttrice Galleria Spada, MiBACT),</w:t>
      </w:r>
      <w:r>
        <w:rPr>
          <w:rFonts w:ascii="Candara" w:cs="Candara" w:eastAsia="Candara" w:hAnsi="Candara"/>
          <w:sz w:val="21"/>
          <w:szCs w:val="21"/>
          <w:color w:val="808080"/>
        </w:rPr>
        <w:t xml:space="preserve"> </w:t>
      </w:r>
      <w:r>
        <w:rPr>
          <w:rFonts w:ascii="Candara" w:cs="Candara" w:eastAsia="Candara" w:hAnsi="Candara"/>
          <w:sz w:val="21"/>
          <w:szCs w:val="21"/>
          <w:b w:val="1"/>
          <w:bCs w:val="1"/>
          <w:color w:val="000000"/>
        </w:rPr>
        <w:t>Alessandra Masu</w:t>
      </w:r>
      <w:r>
        <w:rPr>
          <w:rFonts w:ascii="Candara" w:cs="Candara" w:eastAsia="Candara" w:hAnsi="Candara"/>
          <w:sz w:val="21"/>
          <w:szCs w:val="21"/>
          <w:color w:val="808080"/>
        </w:rPr>
        <w:t xml:space="preserve"> </w:t>
      </w:r>
      <w:r>
        <w:rPr>
          <w:rFonts w:ascii="Candara" w:cs="Candara" w:eastAsia="Candara" w:hAnsi="Candara"/>
          <w:sz w:val="21"/>
          <w:szCs w:val="21"/>
          <w:color w:val="000000"/>
        </w:rPr>
        <w:t xml:space="preserve">(Storica dell’Arte, collezionista), </w:t>
      </w:r>
      <w:r>
        <w:rPr>
          <w:rFonts w:ascii="Candara" w:cs="Candara" w:eastAsia="Candara" w:hAnsi="Candara"/>
          <w:sz w:val="21"/>
          <w:szCs w:val="21"/>
          <w:b w:val="1"/>
          <w:bCs w:val="1"/>
          <w:color w:val="000000"/>
        </w:rPr>
        <w:t>Simon Gillespie</w:t>
      </w:r>
      <w:r>
        <w:rPr>
          <w:rFonts w:ascii="Candara" w:cs="Candara" w:eastAsia="Candara" w:hAnsi="Candara"/>
          <w:sz w:val="21"/>
          <w:szCs w:val="21"/>
          <w:color w:val="000000"/>
        </w:rPr>
        <w:t xml:space="preserve"> (Conservatore-restauratore britannico di belle arti e Storico dell’arte)</w:t>
      </w:r>
    </w:p>
    <w:p>
      <w:pPr>
        <w:spacing w:after="0" w:line="244" w:lineRule="exact"/>
        <w:rPr>
          <w:sz w:val="24"/>
          <w:szCs w:val="24"/>
          <w:color w:val="auto"/>
        </w:rPr>
      </w:pPr>
    </w:p>
    <w:p>
      <w:pPr>
        <w:jc w:val="center"/>
        <w:ind w:right="-459"/>
        <w:spacing w:after="0"/>
        <w:rPr>
          <w:sz w:val="20"/>
          <w:szCs w:val="20"/>
          <w:color w:val="auto"/>
        </w:rPr>
      </w:pPr>
      <w:r>
        <w:rPr>
          <w:rFonts w:ascii="Candara" w:cs="Candara" w:eastAsia="Candara" w:hAnsi="Candara"/>
          <w:sz w:val="20"/>
          <w:szCs w:val="20"/>
          <w:color w:val="808080"/>
        </w:rPr>
        <w:t xml:space="preserve">produzione </w:t>
      </w:r>
      <w:r>
        <w:rPr>
          <w:rFonts w:ascii="Candara" w:cs="Candara" w:eastAsia="Candara" w:hAnsi="Candara"/>
          <w:sz w:val="20"/>
          <w:szCs w:val="20"/>
          <w:b w:val="1"/>
          <w:bCs w:val="1"/>
          <w:color w:val="000000"/>
        </w:rPr>
        <w:t>DELTA STAR PICTURES</w:t>
      </w:r>
    </w:p>
    <w:p>
      <w:pPr>
        <w:spacing w:after="0" w:line="1" w:lineRule="exact"/>
        <w:rPr>
          <w:sz w:val="24"/>
          <w:szCs w:val="24"/>
          <w:color w:val="auto"/>
        </w:rPr>
      </w:pPr>
    </w:p>
    <w:p>
      <w:pPr>
        <w:jc w:val="center"/>
        <w:ind w:right="-459"/>
        <w:spacing w:after="0"/>
        <w:rPr>
          <w:sz w:val="20"/>
          <w:szCs w:val="20"/>
          <w:color w:val="auto"/>
        </w:rPr>
      </w:pPr>
      <w:r>
        <w:rPr>
          <w:rFonts w:ascii="Candara" w:cs="Candara" w:eastAsia="Candara" w:hAnsi="Candara"/>
          <w:sz w:val="20"/>
          <w:szCs w:val="20"/>
          <w:color w:val="808080"/>
        </w:rPr>
        <w:t xml:space="preserve">distribuzione estera </w:t>
      </w:r>
      <w:r>
        <w:rPr>
          <w:rFonts w:ascii="Candara" w:cs="Candara" w:eastAsia="Candara" w:hAnsi="Candara"/>
          <w:sz w:val="20"/>
          <w:szCs w:val="20"/>
          <w:b w:val="1"/>
          <w:bCs w:val="1"/>
          <w:color w:val="000000"/>
        </w:rPr>
        <w:t>Ellipsis Media International</w:t>
      </w:r>
    </w:p>
    <w:p>
      <w:pPr>
        <w:spacing w:after="0" w:line="1" w:lineRule="exact"/>
        <w:rPr>
          <w:sz w:val="24"/>
          <w:szCs w:val="24"/>
          <w:color w:val="auto"/>
        </w:rPr>
      </w:pPr>
    </w:p>
    <w:p>
      <w:pPr>
        <w:ind w:left="3480"/>
        <w:spacing w:after="0"/>
        <w:rPr>
          <w:sz w:val="20"/>
          <w:szCs w:val="20"/>
          <w:color w:val="auto"/>
        </w:rPr>
      </w:pPr>
      <w:r>
        <w:rPr>
          <w:rFonts w:ascii="Candara" w:cs="Candara" w:eastAsia="Candara" w:hAnsi="Candara"/>
          <w:sz w:val="20"/>
          <w:szCs w:val="20"/>
          <w:color w:val="808080"/>
        </w:rPr>
        <w:t xml:space="preserve">uscita prevista in Italia </w:t>
      </w:r>
      <w:r>
        <w:rPr>
          <w:rFonts w:ascii="Candara" w:cs="Candara" w:eastAsia="Candara" w:hAnsi="Candara"/>
          <w:sz w:val="20"/>
          <w:szCs w:val="20"/>
          <w:b w:val="1"/>
          <w:bCs w:val="1"/>
          <w:color w:val="000000"/>
        </w:rPr>
        <w:t>25 Novembre 2020</w:t>
      </w:r>
    </w:p>
    <w:p>
      <w:pPr>
        <w:sectPr>
          <w:pgSz w:w="11900" w:h="16838" w:orient="portrait"/>
          <w:cols w:equalWidth="0" w:num="1">
            <w:col w:w="10000"/>
          </w:cols>
          <w:pgMar w:left="720" w:top="479" w:right="1186" w:bottom="628" w:gutter="0" w:footer="0" w:header="0"/>
        </w:sectPr>
      </w:pPr>
    </w:p>
    <w:bookmarkStart w:id="1" w:name="page2"/>
    <w:bookmarkEnd w:id="1"/>
    <w:p>
      <w:pPr>
        <w:spacing w:after="0" w:line="222" w:lineRule="exact"/>
        <w:rPr>
          <w:sz w:val="20"/>
          <w:szCs w:val="20"/>
          <w:color w:val="auto"/>
        </w:rPr>
      </w:pPr>
    </w:p>
    <w:p>
      <w:pPr>
        <w:spacing w:after="0"/>
        <w:rPr>
          <w:sz w:val="20"/>
          <w:szCs w:val="20"/>
          <w:color w:val="auto"/>
        </w:rPr>
      </w:pPr>
      <w:r>
        <w:rPr>
          <w:rFonts w:ascii="Candara" w:cs="Candara" w:eastAsia="Candara" w:hAnsi="Candara"/>
          <w:sz w:val="24"/>
          <w:szCs w:val="24"/>
          <w:b w:val="1"/>
          <w:bCs w:val="1"/>
          <w:color w:val="A6A6A6"/>
        </w:rPr>
        <w:t>LOGLINE</w:t>
      </w:r>
    </w:p>
    <w:p>
      <w:pPr>
        <w:spacing w:after="0" w:line="238" w:lineRule="auto"/>
        <w:rPr>
          <w:sz w:val="20"/>
          <w:szCs w:val="20"/>
          <w:color w:val="auto"/>
        </w:rPr>
      </w:pPr>
      <w:r>
        <w:rPr>
          <w:rFonts w:ascii="Candara" w:cs="Candara" w:eastAsia="Candara" w:hAnsi="Candara"/>
          <w:sz w:val="24"/>
          <w:szCs w:val="24"/>
          <w:color w:val="auto"/>
        </w:rPr>
        <w:t>Una Donna Artista, una Pittrice Guerriera. La prima nella storia dell’arte.</w:t>
      </w:r>
    </w:p>
    <w:p>
      <w:pPr>
        <w:spacing w:after="0" w:line="269" w:lineRule="exact"/>
        <w:rPr>
          <w:sz w:val="20"/>
          <w:szCs w:val="20"/>
          <w:color w:val="auto"/>
        </w:rPr>
      </w:pPr>
    </w:p>
    <w:p>
      <w:pPr>
        <w:spacing w:after="0"/>
        <w:rPr>
          <w:sz w:val="20"/>
          <w:szCs w:val="20"/>
          <w:color w:val="auto"/>
        </w:rPr>
      </w:pPr>
      <w:r>
        <w:rPr>
          <w:rFonts w:ascii="Candara" w:cs="Candara" w:eastAsia="Candara" w:hAnsi="Candara"/>
          <w:sz w:val="24"/>
          <w:szCs w:val="24"/>
          <w:b w:val="1"/>
          <w:bCs w:val="1"/>
          <w:color w:val="A6A6A6"/>
        </w:rPr>
        <w:t>SINOSSI</w:t>
      </w:r>
    </w:p>
    <w:p>
      <w:pPr>
        <w:spacing w:after="0" w:line="55" w:lineRule="exact"/>
        <w:rPr>
          <w:sz w:val="20"/>
          <w:szCs w:val="20"/>
          <w:color w:val="auto"/>
        </w:rPr>
      </w:pPr>
    </w:p>
    <w:p>
      <w:pPr>
        <w:jc w:val="both"/>
        <w:spacing w:after="0" w:line="232" w:lineRule="auto"/>
        <w:rPr>
          <w:sz w:val="20"/>
          <w:szCs w:val="20"/>
          <w:color w:val="auto"/>
        </w:rPr>
      </w:pPr>
      <w:r>
        <w:rPr>
          <w:rFonts w:ascii="Candara" w:cs="Candara" w:eastAsia="Candara" w:hAnsi="Candara"/>
          <w:sz w:val="24"/>
          <w:szCs w:val="24"/>
          <w:color w:val="auto"/>
        </w:rPr>
        <w:t>Nel 1618, a 23 anni, Artemisia Gentileschi è la prima donna a essere ammessa in un’Accademia di disegno. Artemisia è stata inoltre la prima donna artista italiana ad avere una carriera internazionale. Stringe importanti contatti con i maggiori ingegni dell’epoca, tra cui Caravaggio. Il documentario ripercorre tutta la vita dell’artista, simbolo del femminismo mondiale per il suo carattere e la strenua difesa della propria dignità professionale, che emergono dalla corrispondenza con collezionisti e personalità dell’epoca, tra cui Galileo Galilei.</w:t>
      </w:r>
    </w:p>
    <w:p>
      <w:pPr>
        <w:spacing w:after="0" w:line="60" w:lineRule="exact"/>
        <w:rPr>
          <w:sz w:val="20"/>
          <w:szCs w:val="20"/>
          <w:color w:val="auto"/>
        </w:rPr>
      </w:pPr>
    </w:p>
    <w:p>
      <w:pPr>
        <w:jc w:val="both"/>
        <w:spacing w:after="0" w:line="228" w:lineRule="auto"/>
        <w:rPr>
          <w:sz w:val="20"/>
          <w:szCs w:val="20"/>
          <w:color w:val="auto"/>
        </w:rPr>
      </w:pPr>
      <w:r>
        <w:rPr>
          <w:rFonts w:ascii="Candara" w:cs="Candara" w:eastAsia="Candara" w:hAnsi="Candara"/>
          <w:sz w:val="24"/>
          <w:szCs w:val="24"/>
          <w:color w:val="auto"/>
        </w:rPr>
        <w:t>La fama di Artemisia è dovuta anche allo stupro subìto da parte di un collega, Agostino Tassi. Artemisia supera il processo con forza di carattere e, grazie alla pittura, dallo scandalo riesce a trovare la strada del riscatto sia come donna che come artista, realizzando capolavori capaci di toccare il cuore e l’anima di chi li contempla quattro secoli dopo.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172720</wp:posOffset>
            </wp:positionV>
            <wp:extent cx="6104890" cy="32188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6104890" cy="32188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spacing w:after="0"/>
        <w:rPr>
          <w:sz w:val="20"/>
          <w:szCs w:val="20"/>
          <w:color w:val="auto"/>
        </w:rPr>
      </w:pPr>
      <w:r>
        <w:rPr>
          <w:rFonts w:ascii="Candara" w:cs="Candara" w:eastAsia="Candara" w:hAnsi="Candara"/>
          <w:sz w:val="24"/>
          <w:szCs w:val="24"/>
          <w:b w:val="1"/>
          <w:bCs w:val="1"/>
          <w:color w:val="A6A6A6"/>
        </w:rPr>
        <w:t>NOTE DI REGIA</w:t>
      </w:r>
    </w:p>
    <w:p>
      <w:pPr>
        <w:spacing w:after="0" w:line="55" w:lineRule="exact"/>
        <w:rPr>
          <w:sz w:val="20"/>
          <w:szCs w:val="20"/>
          <w:color w:val="auto"/>
        </w:rPr>
      </w:pPr>
    </w:p>
    <w:p>
      <w:pPr>
        <w:jc w:val="both"/>
        <w:spacing w:after="0" w:line="236" w:lineRule="auto"/>
        <w:rPr>
          <w:sz w:val="20"/>
          <w:szCs w:val="20"/>
          <w:color w:val="auto"/>
        </w:rPr>
      </w:pPr>
      <w:r>
        <w:rPr>
          <w:rFonts w:ascii="Candara" w:cs="Candara" w:eastAsia="Candara" w:hAnsi="Candara"/>
          <w:sz w:val="24"/>
          <w:szCs w:val="24"/>
          <w:i w:val="1"/>
          <w:iCs w:val="1"/>
          <w:color w:val="auto"/>
        </w:rPr>
        <w:t>Artemisia Gentileschi, una delle prime e delle più grandi pittrici della storia dell’arte. Una biografia straordinaria e sempre attuale, che non finisce mai di stupirci, poiché c’è sempre qualche cosa di grande da ammirare. Girata in altissima definizione con passione e rigore storico, l’opera ripercorre la vita della grande pittrice del ‘600 attraverso un viaggio onirico tra i suoi capolavori, oggi conservati nei più importanti musei del mondo (dal Detroit Institute of Arts al Columbus Museum of Art in USA, dal Palazzo Reale di Madrid al Stiftung Preußische Schlösser und Gärten Berlin-Brandenburg di Berlino fino alla Galleria Spada di Roma), nonché in collezioni private, come l’‘Aurora’ (ca. 1627), per la prima volta in un documentario Ultra HD 4K, e il ‘David and Goliath’, datato 1639, scoperto di recente a Londra grazie al noto restauratore britannico Simon Gillespie, che in quest’opera ha concesso un’intervista esclusiva, in cui spiega come sia stata proprio la spada di David, dopo l’accurato restauro, a svelare l’identità dell’autrice del dipinto, ossia Artemisia.</w:t>
      </w:r>
    </w:p>
    <w:p>
      <w:pPr>
        <w:spacing w:after="0" w:line="55" w:lineRule="exact"/>
        <w:rPr>
          <w:sz w:val="20"/>
          <w:szCs w:val="20"/>
          <w:color w:val="auto"/>
        </w:rPr>
      </w:pPr>
    </w:p>
    <w:p>
      <w:pPr>
        <w:jc w:val="both"/>
        <w:spacing w:after="0" w:line="218" w:lineRule="auto"/>
        <w:rPr>
          <w:sz w:val="20"/>
          <w:szCs w:val="20"/>
          <w:color w:val="auto"/>
        </w:rPr>
      </w:pPr>
      <w:r>
        <w:rPr>
          <w:rFonts w:ascii="Candara" w:cs="Candara" w:eastAsia="Candara" w:hAnsi="Candara"/>
          <w:sz w:val="24"/>
          <w:szCs w:val="24"/>
          <w:i w:val="1"/>
          <w:iCs w:val="1"/>
          <w:color w:val="auto"/>
        </w:rPr>
        <w:t>In tale pellicola la spada più che un’arma è quasi un sigillo sacro, che ci rivela significati nascosti fra le incrostazioni del tempo. Quest’opera si concentra sul tema delle donne, degli artisti e degli</w:t>
      </w:r>
    </w:p>
    <w:p>
      <w:pPr>
        <w:sectPr>
          <w:pgSz w:w="11900" w:h="16838" w:orient="portrait"/>
          <w:cols w:equalWidth="0" w:num="1">
            <w:col w:w="9640"/>
          </w:cols>
          <w:pgMar w:left="1140" w:top="1440" w:right="1126" w:bottom="825" w:gutter="0" w:footer="0" w:header="0"/>
        </w:sectPr>
      </w:pPr>
    </w:p>
    <w:bookmarkStart w:id="2" w:name="page3"/>
    <w:bookmarkEnd w:id="2"/>
    <w:p>
      <w:pPr>
        <w:spacing w:after="0" w:line="30" w:lineRule="exact"/>
        <w:rPr>
          <w:sz w:val="20"/>
          <w:szCs w:val="20"/>
          <w:color w:val="auto"/>
        </w:rPr>
      </w:pPr>
    </w:p>
    <w:p>
      <w:pPr>
        <w:jc w:val="both"/>
        <w:spacing w:after="0" w:line="236" w:lineRule="auto"/>
        <w:rPr>
          <w:sz w:val="20"/>
          <w:szCs w:val="20"/>
          <w:color w:val="auto"/>
        </w:rPr>
      </w:pPr>
      <w:r>
        <w:rPr>
          <w:rFonts w:ascii="Candara" w:cs="Candara" w:eastAsia="Candara" w:hAnsi="Candara"/>
          <w:sz w:val="24"/>
          <w:szCs w:val="24"/>
          <w:i w:val="1"/>
          <w:iCs w:val="1"/>
          <w:color w:val="auto"/>
        </w:rPr>
        <w:t>esseri umani più sensibili. L’opera tuttavia non intende ridursi a un mero racconto biografico, che pure possiede già potenziali caratteristiche, ma vuole essere un’opera – anche didascalica, proprio per fornire gli strumenti utili anche allo spettatore di ogni livello di conoscenza – capace di farci immergere nella potenza dell’arte sul piano emozionale e comprendere ciò che vive nell’animo di un artista a tratti oppresso da quelle circostanze quotidiane che a volte la vita può riservare a una donna. Una donna che ama dipingere, ma che si trova in un’epoca in qui ciò è permesso soltanto agli uomini. Le opere di Artemisia non sono infatti comuni a tutti gli altri artisti, perché in quelle tele che i pennelli hanno sfiorato con i colori, quegli stessi colori rappresentano uno stato d’animo impresso in quell’epoca, in quell’istante, da quella energia interiore. E in quelle sfumature vi è sì tutta la forza del chiaroscuro caravaggesco, ma c’è parimenti l’istante in cui quella luce ha dato vita a un pensiero, quale nuova forza e contraltare della materialità del mondo, una ‘materialità impermanente’ che può essere superata grazie alla potenza spirituale di cui l’arte è artefice.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112395</wp:posOffset>
            </wp:positionV>
            <wp:extent cx="6104890" cy="66363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6104890" cy="6636385"/>
                    </a:xfrm>
                    <a:prstGeom prst="rect">
                      <a:avLst/>
                    </a:prstGeom>
                    <a:noFill/>
                  </pic:spPr>
                </pic:pic>
              </a:graphicData>
            </a:graphic>
          </wp:anchor>
        </w:drawing>
      </w:r>
    </w:p>
    <w:p>
      <w:pPr>
        <w:sectPr>
          <w:pgSz w:w="11900" w:h="16838" w:orient="portrait"/>
          <w:cols w:equalWidth="0" w:num="1">
            <w:col w:w="9640"/>
          </w:cols>
          <w:pgMar w:left="1140" w:top="1440" w:right="1126" w:bottom="1440" w:gutter="0" w:footer="0" w:header="0"/>
        </w:sectPr>
      </w:pPr>
    </w:p>
    <w:bookmarkStart w:id="3" w:name="page4"/>
    <w:bookmarkEnd w:id="3"/>
    <w:p>
      <w:pPr>
        <w:spacing w:after="0" w:line="249"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464820</wp:posOffset>
            </wp:positionH>
            <wp:positionV relativeFrom="page">
              <wp:posOffset>1032510</wp:posOffset>
            </wp:positionV>
            <wp:extent cx="886460" cy="12439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886460" cy="1243965"/>
                    </a:xfrm>
                    <a:prstGeom prst="rect">
                      <a:avLst/>
                    </a:prstGeom>
                    <a:noFill/>
                  </pic:spPr>
                </pic:pic>
              </a:graphicData>
            </a:graphic>
          </wp:anchor>
        </w:drawing>
      </w:r>
    </w:p>
    <w:p>
      <w:pPr>
        <w:jc w:val="both"/>
        <w:ind w:left="1180"/>
        <w:spacing w:after="0" w:line="239" w:lineRule="auto"/>
        <w:rPr>
          <w:sz w:val="20"/>
          <w:szCs w:val="20"/>
          <w:color w:val="auto"/>
        </w:rPr>
      </w:pPr>
      <w:r>
        <w:rPr>
          <w:rFonts w:ascii="Arial" w:cs="Arial" w:eastAsia="Arial" w:hAnsi="Arial"/>
          <w:sz w:val="19"/>
          <w:szCs w:val="19"/>
          <w:b w:val="1"/>
          <w:bCs w:val="1"/>
          <w:color w:val="auto"/>
        </w:rPr>
        <w:t xml:space="preserve">ANGELA CURRI </w:t>
      </w:r>
      <w:r>
        <w:rPr>
          <w:rFonts w:ascii="Arial" w:cs="Arial" w:eastAsia="Arial" w:hAnsi="Arial"/>
          <w:sz w:val="19"/>
          <w:szCs w:val="19"/>
          <w:color w:val="auto"/>
        </w:rPr>
        <w:t>è nata a Bari il 16 agosto del 1993. Ha studiato recitazione e lavorato per teatro, tv</w:t>
      </w:r>
      <w:r>
        <w:rPr>
          <w:rFonts w:ascii="Arial" w:cs="Arial" w:eastAsia="Arial" w:hAnsi="Arial"/>
          <w:sz w:val="19"/>
          <w:szCs w:val="19"/>
          <w:b w:val="1"/>
          <w:bCs w:val="1"/>
          <w:color w:val="auto"/>
        </w:rPr>
        <w:t xml:space="preserve"> </w:t>
      </w:r>
      <w:r>
        <w:rPr>
          <w:rFonts w:ascii="Arial" w:cs="Arial" w:eastAsia="Arial" w:hAnsi="Arial"/>
          <w:sz w:val="19"/>
          <w:szCs w:val="19"/>
          <w:color w:val="auto"/>
        </w:rPr>
        <w:t>e cinema. Sin da bambina amava essere sugli schermi, ha partecipato infatti anche allo Zecchino d’Oro nel 2003 e ha recitato per la prima volta nel film ‘Nel mio amore’ di Susanna Tamaro, seguirono le miniserie tv “Edda” di Giorgio Capitani e “La terra” di Sergio Rubini. Interpreta Sant’Agnese in “Francesco” ed è stata Bea nella serie “Braccialetti rossi 2” (2014). Sempre in tv nella serie “La mafia uccide solo d'estate”. Nel 2018 ha partecipato al film “Dei” di Cosimo Terlizzi, nel 2017 ha lavorato con Luca Viotto per la realizzazione del film “Raffaello - Il Principe delle arti” in 3D dove ha interpretato la parte di La Fornarina. Nel 2019 è stata protagonista in “Artemisia Gentileschi, Pittrice Guerriera”.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-250825</wp:posOffset>
            </wp:positionH>
            <wp:positionV relativeFrom="paragraph">
              <wp:posOffset>98425</wp:posOffset>
            </wp:positionV>
            <wp:extent cx="893445" cy="12001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893445" cy="1200150"/>
                    </a:xfrm>
                    <a:prstGeom prst="rect">
                      <a:avLst/>
                    </a:prstGeom>
                    <a:noFill/>
                  </pic:spPr>
                </pic:pic>
              </a:graphicData>
            </a:graphic>
          </wp:anchor>
        </w:drawing>
      </w:r>
    </w:p>
    <w:p>
      <w:pPr>
        <w:spacing w:after="0" w:line="200" w:lineRule="exact"/>
        <w:rPr>
          <w:sz w:val="20"/>
          <w:szCs w:val="20"/>
          <w:color w:val="auto"/>
        </w:rPr>
      </w:pPr>
    </w:p>
    <w:p>
      <w:pPr>
        <w:spacing w:after="0" w:line="227" w:lineRule="exact"/>
        <w:rPr>
          <w:sz w:val="20"/>
          <w:szCs w:val="20"/>
          <w:color w:val="auto"/>
        </w:rPr>
      </w:pPr>
    </w:p>
    <w:p>
      <w:pPr>
        <w:jc w:val="both"/>
        <w:ind w:left="1220"/>
        <w:spacing w:after="0" w:line="238" w:lineRule="auto"/>
        <w:rPr>
          <w:sz w:val="20"/>
          <w:szCs w:val="20"/>
          <w:color w:val="auto"/>
        </w:rPr>
      </w:pPr>
      <w:r>
        <w:rPr>
          <w:rFonts w:ascii="Arial" w:cs="Arial" w:eastAsia="Arial" w:hAnsi="Arial"/>
          <w:sz w:val="19"/>
          <w:szCs w:val="19"/>
          <w:b w:val="1"/>
          <w:bCs w:val="1"/>
          <w:color w:val="auto"/>
        </w:rPr>
        <w:t xml:space="preserve">MELISSA PIGNATARO </w:t>
      </w:r>
      <w:r>
        <w:rPr>
          <w:rFonts w:ascii="Arial" w:cs="Arial" w:eastAsia="Arial" w:hAnsi="Arial"/>
          <w:sz w:val="19"/>
          <w:szCs w:val="19"/>
          <w:color w:val="auto"/>
        </w:rPr>
        <w:t>una ragazzina di soli 12 anni che ama lo studio, il disegno, la recitazione e</w:t>
      </w:r>
      <w:r>
        <w:rPr>
          <w:rFonts w:ascii="Arial" w:cs="Arial" w:eastAsia="Arial" w:hAnsi="Arial"/>
          <w:sz w:val="19"/>
          <w:szCs w:val="19"/>
          <w:b w:val="1"/>
          <w:bCs w:val="1"/>
          <w:color w:val="auto"/>
        </w:rPr>
        <w:t xml:space="preserve"> </w:t>
      </w:r>
      <w:r>
        <w:rPr>
          <w:rFonts w:ascii="Arial" w:cs="Arial" w:eastAsia="Arial" w:hAnsi="Arial"/>
          <w:sz w:val="19"/>
          <w:szCs w:val="19"/>
          <w:color w:val="auto"/>
        </w:rPr>
        <w:t>la scrittura, ed è stata già pubblicata su alcune riviste dedicate ai più giovani. Al suo esordio davanti la macchina da presa in “Artemisia Gentileschi, Pittrice Guerriera”. Il regista, mente sfogliava un fumetto su Artemisia, ha visto un’illustrazione di Artemisia da ragazzina e notato subito la somiglianza, così l’ha voluta per il ruolo della pittrice da bambina.</w:t>
      </w: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both"/>
        <w:ind w:left="1220"/>
        <w:spacing w:after="0" w:line="238" w:lineRule="auto"/>
        <w:rPr>
          <w:sz w:val="20"/>
          <w:szCs w:val="20"/>
          <w:color w:val="auto"/>
        </w:rPr>
      </w:pPr>
      <w:r>
        <w:rPr>
          <w:rFonts w:ascii="Arial" w:cs="Arial" w:eastAsia="Arial" w:hAnsi="Arial"/>
          <w:sz w:val="19"/>
          <w:szCs w:val="19"/>
          <w:b w:val="1"/>
          <w:bCs w:val="1"/>
          <w:color w:val="auto"/>
        </w:rPr>
        <w:t xml:space="preserve">RAQUEL ABELLÁN </w:t>
      </w:r>
      <w:r>
        <w:rPr>
          <w:rFonts w:ascii="Arial" w:cs="Arial" w:eastAsia="Arial" w:hAnsi="Arial"/>
          <w:sz w:val="19"/>
          <w:szCs w:val="19"/>
          <w:color w:val="auto"/>
        </w:rPr>
        <w:t>nata in Spagna (Murcia) nel 1994. Raquel è una giovane artista laureata in</w:t>
      </w:r>
      <w:r>
        <w:rPr>
          <w:rFonts w:ascii="Arial" w:cs="Arial" w:eastAsia="Arial" w:hAnsi="Arial"/>
          <w:sz w:val="19"/>
          <w:szCs w:val="19"/>
          <w:b w:val="1"/>
          <w:bCs w:val="1"/>
          <w:color w:val="auto"/>
        </w:rPr>
        <w:t xml:space="preserve"> </w:t>
      </w:r>
      <w:r>
        <w:rPr>
          <w:rFonts w:ascii="Arial" w:cs="Arial" w:eastAsia="Arial" w:hAnsi="Arial"/>
          <w:sz w:val="19"/>
          <w:szCs w:val="19"/>
          <w:color w:val="auto"/>
        </w:rPr>
        <w:t>Comunicazione Audiovisiva presso l’Università di Murcia, con un Master in Studi Culturali e Visual feminin / queer Arts presso l’Università Miguel Hernández. Mette a fuoco il suo lavoro sull’attivismo visivo femminile. Attualmente fa parte dell’AMMA (Associazione delle Donne di Mezzi Audiovisivi) e insegna in seminari sui film femministi in ambito accademico. Ha realizzato diversi progetti audiovisivi, tra cui “El poder de las manos”, sulla comunità dei non udenti, e un altro sulle donne registe. Nel 2019 è stata scelta da Jordan River per curare la fotografia del film documentario “Artemisia Gentileschi, Pittrice Guerriera”.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-262255</wp:posOffset>
            </wp:positionH>
            <wp:positionV relativeFrom="paragraph">
              <wp:posOffset>-1071245</wp:posOffset>
            </wp:positionV>
            <wp:extent cx="906145" cy="12071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906145" cy="1207135"/>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jc w:val="both"/>
        <w:ind w:left="1300"/>
        <w:spacing w:after="0" w:line="239" w:lineRule="auto"/>
        <w:rPr>
          <w:sz w:val="20"/>
          <w:szCs w:val="20"/>
          <w:color w:val="auto"/>
        </w:rPr>
      </w:pPr>
      <w:r>
        <w:rPr>
          <w:rFonts w:ascii="Arial" w:cs="Arial" w:eastAsia="Arial" w:hAnsi="Arial"/>
          <w:sz w:val="19"/>
          <w:szCs w:val="19"/>
          <w:b w:val="1"/>
          <w:bCs w:val="1"/>
          <w:color w:val="333333"/>
        </w:rPr>
        <w:t xml:space="preserve">JORDAN RIVER </w:t>
      </w:r>
      <w:r>
        <w:rPr>
          <w:rFonts w:ascii="Arial" w:cs="Arial" w:eastAsia="Arial" w:hAnsi="Arial"/>
          <w:sz w:val="19"/>
          <w:szCs w:val="19"/>
          <w:color w:val="333333"/>
        </w:rPr>
        <w:t>producer, regista ed esperto di nuove tecnologie. In</w:t>
      </w:r>
      <w:r>
        <w:rPr>
          <w:rFonts w:ascii="Arial" w:cs="Arial" w:eastAsia="Arial" w:hAnsi="Arial"/>
          <w:sz w:val="19"/>
          <w:szCs w:val="19"/>
          <w:b w:val="1"/>
          <w:bCs w:val="1"/>
          <w:color w:val="333333"/>
        </w:rPr>
        <w:t xml:space="preserve"> </w:t>
      </w:r>
      <w:r>
        <w:rPr>
          <w:rFonts w:ascii="Arial" w:cs="Arial" w:eastAsia="Arial" w:hAnsi="Arial"/>
          <w:sz w:val="19"/>
          <w:szCs w:val="19"/>
          <w:color w:val="000000"/>
        </w:rPr>
        <w:t>Italia è stato tra i pionieri del</w:t>
      </w:r>
      <w:r>
        <w:rPr>
          <w:rFonts w:ascii="Arial" w:cs="Arial" w:eastAsia="Arial" w:hAnsi="Arial"/>
          <w:sz w:val="19"/>
          <w:szCs w:val="19"/>
          <w:b w:val="1"/>
          <w:bCs w:val="1"/>
          <w:color w:val="333333"/>
        </w:rPr>
        <w:t xml:space="preserve"> </w:t>
      </w:r>
      <w:r>
        <w:rPr>
          <w:rFonts w:ascii="Arial" w:cs="Arial" w:eastAsia="Arial" w:hAnsi="Arial"/>
          <w:sz w:val="19"/>
          <w:szCs w:val="19"/>
          <w:color w:val="333333"/>
        </w:rPr>
        <w:t>cinema 3D, esperto di gaming e realtà virtuale. È autore di varie pubblicazioni sulle nuove tecnologie, tra cui ‘</w:t>
      </w:r>
      <w:r>
        <w:rPr>
          <w:rFonts w:ascii="Arial" w:cs="Arial" w:eastAsia="Arial" w:hAnsi="Arial"/>
          <w:sz w:val="19"/>
          <w:szCs w:val="19"/>
          <w:b w:val="1"/>
          <w:bCs w:val="1"/>
          <w:color w:val="333333"/>
        </w:rPr>
        <w:t>3D Stereoscopico’</w:t>
      </w:r>
      <w:r>
        <w:rPr>
          <w:rFonts w:ascii="Arial" w:cs="Arial" w:eastAsia="Arial" w:hAnsi="Arial"/>
          <w:sz w:val="19"/>
          <w:szCs w:val="19"/>
          <w:color w:val="333333"/>
        </w:rPr>
        <w:t xml:space="preserve"> (</w:t>
      </w:r>
      <w:r>
        <w:rPr>
          <w:rFonts w:ascii="Arial" w:cs="Arial" w:eastAsia="Arial" w:hAnsi="Arial"/>
          <w:sz w:val="19"/>
          <w:szCs w:val="19"/>
          <w:b w:val="1"/>
          <w:bCs w:val="1"/>
          <w:color w:val="333333"/>
        </w:rPr>
        <w:t>FAG edizioni Milano</w:t>
      </w:r>
      <w:r>
        <w:rPr>
          <w:rFonts w:ascii="Arial" w:cs="Arial" w:eastAsia="Arial" w:hAnsi="Arial"/>
          <w:sz w:val="19"/>
          <w:szCs w:val="19"/>
          <w:color w:val="333333"/>
        </w:rPr>
        <w:t xml:space="preserve">) e </w:t>
      </w:r>
      <w:r>
        <w:rPr>
          <w:rFonts w:ascii="Arial" w:cs="Arial" w:eastAsia="Arial" w:hAnsi="Arial"/>
          <w:sz w:val="19"/>
          <w:szCs w:val="19"/>
          <w:b w:val="1"/>
          <w:bCs w:val="1"/>
          <w:color w:val="333333"/>
        </w:rPr>
        <w:t>‘Comunicare in 3D</w:t>
      </w:r>
      <w:r>
        <w:rPr>
          <w:rFonts w:ascii="Arial" w:cs="Arial" w:eastAsia="Arial" w:hAnsi="Arial"/>
          <w:sz w:val="19"/>
          <w:szCs w:val="19"/>
          <w:color w:val="333333"/>
        </w:rPr>
        <w:t xml:space="preserve">’ (Bruno Editore). Ha diretto e prodotto il primo film documentario in 3D immersive e produzioni in stereovision e 4K. </w:t>
      </w:r>
      <w:r>
        <w:rPr>
          <w:rFonts w:ascii="Arial" w:cs="Arial" w:eastAsia="Arial" w:hAnsi="Arial"/>
          <w:sz w:val="19"/>
          <w:szCs w:val="19"/>
          <w:color w:val="000000"/>
        </w:rPr>
        <w:t>Ha diretto e prodotto l’opera “</w:t>
      </w:r>
      <w:r>
        <w:rPr>
          <w:rFonts w:ascii="Arial" w:cs="Arial" w:eastAsia="Arial" w:hAnsi="Arial"/>
          <w:sz w:val="19"/>
          <w:szCs w:val="19"/>
          <w:b w:val="1"/>
          <w:bCs w:val="1"/>
          <w:color w:val="000000"/>
        </w:rPr>
        <w:t>Caravaggio</w:t>
      </w:r>
      <w:r>
        <w:rPr>
          <w:rFonts w:ascii="Arial" w:cs="Arial" w:eastAsia="Arial" w:hAnsi="Arial"/>
          <w:sz w:val="19"/>
          <w:szCs w:val="19"/>
          <w:b w:val="1"/>
          <w:bCs w:val="1"/>
          <w:color w:val="333333"/>
        </w:rPr>
        <w:t>, la potenza della luce</w:t>
      </w:r>
      <w:r>
        <w:rPr>
          <w:rFonts w:ascii="Arial" w:cs="Arial" w:eastAsia="Arial" w:hAnsi="Arial"/>
          <w:sz w:val="19"/>
          <w:szCs w:val="19"/>
          <w:color w:val="333333"/>
        </w:rPr>
        <w:t xml:space="preserve">” premiata come </w:t>
      </w:r>
      <w:r>
        <w:rPr>
          <w:rFonts w:ascii="Arial" w:cs="Arial" w:eastAsia="Arial" w:hAnsi="Arial"/>
          <w:sz w:val="19"/>
          <w:szCs w:val="19"/>
          <w:b w:val="1"/>
          <w:bCs w:val="1"/>
          <w:color w:val="000000"/>
        </w:rPr>
        <w:t>Miglior Documentario 2018</w:t>
      </w:r>
      <w:r>
        <w:rPr>
          <w:rFonts w:ascii="Arial" w:cs="Arial" w:eastAsia="Arial" w:hAnsi="Arial"/>
          <w:sz w:val="19"/>
          <w:szCs w:val="19"/>
          <w:color w:val="333333"/>
        </w:rPr>
        <w:t xml:space="preserve"> </w:t>
      </w:r>
      <w:r>
        <w:rPr>
          <w:rFonts w:ascii="Arial" w:cs="Arial" w:eastAsia="Arial" w:hAnsi="Arial"/>
          <w:sz w:val="19"/>
          <w:szCs w:val="19"/>
          <w:color w:val="000000"/>
        </w:rPr>
        <w:t>al</w:t>
      </w:r>
      <w:r>
        <w:rPr>
          <w:rFonts w:ascii="Arial" w:cs="Arial" w:eastAsia="Arial" w:hAnsi="Arial"/>
          <w:sz w:val="19"/>
          <w:szCs w:val="19"/>
          <w:color w:val="333333"/>
        </w:rPr>
        <w:t xml:space="preserve"> </w:t>
      </w:r>
      <w:r>
        <w:rPr>
          <w:rFonts w:ascii="Arial" w:cs="Arial" w:eastAsia="Arial" w:hAnsi="Arial"/>
          <w:sz w:val="19"/>
          <w:szCs w:val="19"/>
          <w:b w:val="1"/>
          <w:bCs w:val="1"/>
          <w:color w:val="000000"/>
        </w:rPr>
        <w:t>22°</w:t>
      </w:r>
      <w:r>
        <w:rPr>
          <w:rFonts w:ascii="Arial" w:cs="Arial" w:eastAsia="Arial" w:hAnsi="Arial"/>
          <w:sz w:val="19"/>
          <w:szCs w:val="19"/>
          <w:color w:val="333333"/>
        </w:rPr>
        <w:t xml:space="preserve"> </w:t>
      </w:r>
      <w:r>
        <w:rPr>
          <w:rFonts w:ascii="Arial" w:cs="Arial" w:eastAsia="Arial" w:hAnsi="Arial"/>
          <w:sz w:val="19"/>
          <w:szCs w:val="19"/>
          <w:b w:val="1"/>
          <w:bCs w:val="1"/>
          <w:i w:val="1"/>
          <w:iCs w:val="1"/>
          <w:color w:val="000000"/>
        </w:rPr>
        <w:t>Siena International Film Festival</w:t>
      </w:r>
      <w:r>
        <w:rPr>
          <w:rFonts w:ascii="Arial" w:cs="Arial" w:eastAsia="Arial" w:hAnsi="Arial"/>
          <w:sz w:val="19"/>
          <w:szCs w:val="19"/>
          <w:color w:val="000000"/>
        </w:rPr>
        <w:t>.</w:t>
      </w:r>
      <w:r>
        <w:rPr>
          <w:rFonts w:ascii="Arial" w:cs="Arial" w:eastAsia="Arial" w:hAnsi="Arial"/>
          <w:sz w:val="19"/>
          <w:szCs w:val="19"/>
          <w:color w:val="333333"/>
        </w:rPr>
        <w:t xml:space="preserve"> </w:t>
      </w:r>
      <w:r>
        <w:rPr>
          <w:rFonts w:ascii="Arial" w:cs="Arial" w:eastAsia="Arial" w:hAnsi="Arial"/>
          <w:sz w:val="19"/>
          <w:szCs w:val="19"/>
          <w:b w:val="1"/>
          <w:bCs w:val="1"/>
          <w:color w:val="000000"/>
        </w:rPr>
        <w:t>Vincitore</w:t>
      </w:r>
      <w:r>
        <w:rPr>
          <w:rFonts w:ascii="Arial" w:cs="Arial" w:eastAsia="Arial" w:hAnsi="Arial"/>
          <w:sz w:val="19"/>
          <w:szCs w:val="19"/>
          <w:color w:val="333333"/>
        </w:rPr>
        <w:t xml:space="preserve"> </w:t>
      </w:r>
      <w:r>
        <w:rPr>
          <w:rFonts w:ascii="Arial" w:cs="Arial" w:eastAsia="Arial" w:hAnsi="Arial"/>
          <w:sz w:val="19"/>
          <w:szCs w:val="19"/>
          <w:color w:val="000000"/>
        </w:rPr>
        <w:t>in</w:t>
      </w:r>
      <w:r>
        <w:rPr>
          <w:rFonts w:ascii="Arial" w:cs="Arial" w:eastAsia="Arial" w:hAnsi="Arial"/>
          <w:sz w:val="19"/>
          <w:szCs w:val="19"/>
          <w:color w:val="333333"/>
        </w:rPr>
        <w:t xml:space="preserve"> </w:t>
      </w:r>
      <w:r>
        <w:rPr>
          <w:rFonts w:ascii="Arial" w:cs="Arial" w:eastAsia="Arial" w:hAnsi="Arial"/>
          <w:sz w:val="19"/>
          <w:szCs w:val="19"/>
          <w:b w:val="1"/>
          <w:bCs w:val="1"/>
          <w:color w:val="000000"/>
        </w:rPr>
        <w:t>USA</w:t>
      </w:r>
      <w:r>
        <w:rPr>
          <w:rFonts w:ascii="Arial" w:cs="Arial" w:eastAsia="Arial" w:hAnsi="Arial"/>
          <w:sz w:val="19"/>
          <w:szCs w:val="19"/>
          <w:color w:val="333333"/>
        </w:rPr>
        <w:t xml:space="preserve"> </w:t>
      </w:r>
      <w:r>
        <w:rPr>
          <w:rFonts w:ascii="Arial" w:cs="Arial" w:eastAsia="Arial" w:hAnsi="Arial"/>
          <w:sz w:val="19"/>
          <w:szCs w:val="19"/>
          <w:color w:val="000000"/>
        </w:rPr>
        <w:t>del</w:t>
      </w:r>
      <w:r>
        <w:rPr>
          <w:rFonts w:ascii="Arial" w:cs="Arial" w:eastAsia="Arial" w:hAnsi="Arial"/>
          <w:sz w:val="19"/>
          <w:szCs w:val="19"/>
          <w:color w:val="333333"/>
        </w:rPr>
        <w:t xml:space="preserve"> </w:t>
      </w:r>
      <w:r>
        <w:rPr>
          <w:rFonts w:ascii="Arial" w:cs="Arial" w:eastAsia="Arial" w:hAnsi="Arial"/>
          <w:sz w:val="19"/>
          <w:szCs w:val="19"/>
          <w:b w:val="1"/>
          <w:bCs w:val="1"/>
          <w:color w:val="000000"/>
        </w:rPr>
        <w:t xml:space="preserve">Silver Screen Award Feature Competition </w:t>
      </w:r>
      <w:r>
        <w:rPr>
          <w:rFonts w:ascii="Arial" w:cs="Arial" w:eastAsia="Arial" w:hAnsi="Arial"/>
          <w:sz w:val="19"/>
          <w:szCs w:val="19"/>
          <w:color w:val="000000"/>
        </w:rPr>
        <w:t>al</w:t>
      </w:r>
      <w:r>
        <w:rPr>
          <w:rFonts w:ascii="Arial" w:cs="Arial" w:eastAsia="Arial" w:hAnsi="Arial"/>
          <w:sz w:val="19"/>
          <w:szCs w:val="19"/>
          <w:b w:val="1"/>
          <w:bCs w:val="1"/>
          <w:color w:val="000000"/>
        </w:rPr>
        <w:t xml:space="preserve"> </w:t>
      </w:r>
      <w:r>
        <w:rPr>
          <w:rFonts w:ascii="Arial" w:cs="Arial" w:eastAsia="Arial" w:hAnsi="Arial"/>
          <w:sz w:val="19"/>
          <w:szCs w:val="19"/>
          <w:b w:val="1"/>
          <w:bCs w:val="1"/>
          <w:i w:val="1"/>
          <w:iCs w:val="1"/>
          <w:color w:val="000000"/>
        </w:rPr>
        <w:t>Nevada International Film Festival</w:t>
      </w:r>
      <w:r>
        <w:rPr>
          <w:rFonts w:ascii="Arial" w:cs="Arial" w:eastAsia="Arial" w:hAnsi="Arial"/>
          <w:sz w:val="19"/>
          <w:szCs w:val="19"/>
          <w:b w:val="1"/>
          <w:bCs w:val="1"/>
          <w:color w:val="000000"/>
        </w:rPr>
        <w:t xml:space="preserve"> 2018 </w:t>
      </w:r>
      <w:r>
        <w:rPr>
          <w:rFonts w:ascii="Arial" w:cs="Arial" w:eastAsia="Arial" w:hAnsi="Arial"/>
          <w:sz w:val="19"/>
          <w:szCs w:val="19"/>
          <w:color w:val="000000"/>
        </w:rPr>
        <w:t>per la</w:t>
      </w:r>
      <w:r>
        <w:rPr>
          <w:rFonts w:ascii="Arial" w:cs="Arial" w:eastAsia="Arial" w:hAnsi="Arial"/>
          <w:sz w:val="19"/>
          <w:szCs w:val="19"/>
          <w:b w:val="1"/>
          <w:bCs w:val="1"/>
          <w:color w:val="000000"/>
        </w:rPr>
        <w:t xml:space="preserve"> </w:t>
      </w:r>
      <w:r>
        <w:rPr>
          <w:rFonts w:ascii="Arial" w:cs="Arial" w:eastAsia="Arial" w:hAnsi="Arial"/>
          <w:sz w:val="19"/>
          <w:szCs w:val="19"/>
          <w:color w:val="000000"/>
        </w:rPr>
        <w:t>regia del documentario “</w:t>
      </w:r>
      <w:r>
        <w:rPr>
          <w:rFonts w:ascii="Arial" w:cs="Arial" w:eastAsia="Arial" w:hAnsi="Arial"/>
          <w:sz w:val="19"/>
          <w:szCs w:val="19"/>
          <w:b w:val="1"/>
          <w:bCs w:val="1"/>
          <w:color w:val="000000"/>
        </w:rPr>
        <w:t>Le origini della cinematografia</w:t>
      </w:r>
      <w:r>
        <w:rPr>
          <w:rFonts w:ascii="Arial" w:cs="Arial" w:eastAsia="Arial" w:hAnsi="Arial"/>
          <w:sz w:val="19"/>
          <w:szCs w:val="19"/>
          <w:color w:val="000000"/>
        </w:rPr>
        <w:t xml:space="preserve">” con la distribuzione di </w:t>
      </w:r>
      <w:r>
        <w:rPr>
          <w:rFonts w:ascii="Arial" w:cs="Arial" w:eastAsia="Arial" w:hAnsi="Arial"/>
          <w:sz w:val="19"/>
          <w:szCs w:val="19"/>
          <w:b w:val="1"/>
          <w:bCs w:val="1"/>
          <w:color w:val="000000"/>
        </w:rPr>
        <w:t>Istituto Luce</w:t>
      </w:r>
      <w:r>
        <w:rPr>
          <w:rFonts w:ascii="Arial" w:cs="Arial" w:eastAsia="Arial" w:hAnsi="Arial"/>
          <w:sz w:val="19"/>
          <w:szCs w:val="19"/>
          <w:color w:val="000000"/>
        </w:rPr>
        <w:t xml:space="preserve"> </w:t>
      </w:r>
      <w:r>
        <w:rPr>
          <w:rFonts w:ascii="Arial" w:cs="Arial" w:eastAsia="Arial" w:hAnsi="Arial"/>
          <w:sz w:val="19"/>
          <w:szCs w:val="19"/>
          <w:b w:val="1"/>
          <w:bCs w:val="1"/>
          <w:color w:val="000000"/>
        </w:rPr>
        <w:t xml:space="preserve">Cinecittà. </w:t>
      </w:r>
      <w:r>
        <w:rPr>
          <w:rFonts w:ascii="Arial" w:cs="Arial" w:eastAsia="Arial" w:hAnsi="Arial"/>
          <w:sz w:val="19"/>
          <w:szCs w:val="19"/>
          <w:color w:val="000000"/>
        </w:rPr>
        <w:t>Ha curato la regia</w:t>
      </w:r>
      <w:r>
        <w:rPr>
          <w:rFonts w:ascii="Arial" w:cs="Arial" w:eastAsia="Arial" w:hAnsi="Arial"/>
          <w:sz w:val="19"/>
          <w:szCs w:val="19"/>
          <w:b w:val="1"/>
          <w:bCs w:val="1"/>
          <w:color w:val="000000"/>
        </w:rPr>
        <w:t xml:space="preserve"> </w:t>
      </w:r>
      <w:r>
        <w:rPr>
          <w:rFonts w:ascii="Arial" w:cs="Arial" w:eastAsia="Arial" w:hAnsi="Arial"/>
          <w:sz w:val="19"/>
          <w:szCs w:val="19"/>
          <w:color w:val="000000"/>
        </w:rPr>
        <w:t>dell’opera “</w:t>
      </w:r>
      <w:r>
        <w:rPr>
          <w:rFonts w:ascii="Arial" w:cs="Arial" w:eastAsia="Arial" w:hAnsi="Arial"/>
          <w:sz w:val="19"/>
          <w:szCs w:val="19"/>
          <w:b w:val="1"/>
          <w:bCs w:val="1"/>
          <w:color w:val="000000"/>
        </w:rPr>
        <w:t>Dance, The Audition</w:t>
      </w:r>
      <w:r>
        <w:rPr>
          <w:rFonts w:ascii="Arial" w:cs="Arial" w:eastAsia="Arial" w:hAnsi="Arial"/>
          <w:sz w:val="19"/>
          <w:szCs w:val="19"/>
          <w:color w:val="000000"/>
        </w:rPr>
        <w:t>”, produzione associata USA-Italia,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-262890</wp:posOffset>
            </wp:positionH>
            <wp:positionV relativeFrom="paragraph">
              <wp:posOffset>-1213485</wp:posOffset>
            </wp:positionV>
            <wp:extent cx="957580" cy="11957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957580" cy="1195705"/>
                    </a:xfrm>
                    <a:prstGeom prst="rect">
                      <a:avLst/>
                    </a:prstGeom>
                    <a:noFill/>
                  </pic:spPr>
                </pic:pic>
              </a:graphicData>
            </a:graphic>
          </wp:anchor>
        </w:drawing>
      </w:r>
    </w:p>
    <w:p>
      <w:pPr>
        <w:jc w:val="both"/>
        <w:spacing w:after="0" w:line="238" w:lineRule="auto"/>
        <w:rPr>
          <w:sz w:val="20"/>
          <w:szCs w:val="20"/>
          <w:color w:val="auto"/>
        </w:rPr>
      </w:pPr>
      <w:r>
        <w:rPr>
          <w:rFonts w:ascii="Arial" w:cs="Arial" w:eastAsia="Arial" w:hAnsi="Arial"/>
          <w:sz w:val="19"/>
          <w:szCs w:val="19"/>
          <w:color w:val="auto"/>
        </w:rPr>
        <w:t xml:space="preserve">trasmessa su </w:t>
      </w:r>
      <w:r>
        <w:rPr>
          <w:rFonts w:ascii="Arial" w:cs="Arial" w:eastAsia="Arial" w:hAnsi="Arial"/>
          <w:sz w:val="19"/>
          <w:szCs w:val="19"/>
          <w:b w:val="1"/>
          <w:bCs w:val="1"/>
          <w:color w:val="auto"/>
        </w:rPr>
        <w:t>RAI 5</w:t>
      </w:r>
      <w:r>
        <w:rPr>
          <w:rFonts w:ascii="Arial" w:cs="Arial" w:eastAsia="Arial" w:hAnsi="Arial"/>
          <w:sz w:val="19"/>
          <w:szCs w:val="19"/>
          <w:color w:val="auto"/>
        </w:rPr>
        <w:t xml:space="preserve"> e </w:t>
      </w:r>
      <w:r>
        <w:rPr>
          <w:rFonts w:ascii="Arial" w:cs="Arial" w:eastAsia="Arial" w:hAnsi="Arial"/>
          <w:sz w:val="19"/>
          <w:szCs w:val="19"/>
          <w:b w:val="1"/>
          <w:bCs w:val="1"/>
          <w:color w:val="auto"/>
        </w:rPr>
        <w:t>Rai Play</w:t>
      </w:r>
      <w:r>
        <w:rPr>
          <w:rFonts w:ascii="Arial" w:cs="Arial" w:eastAsia="Arial" w:hAnsi="Arial"/>
          <w:sz w:val="19"/>
          <w:szCs w:val="19"/>
          <w:color w:val="auto"/>
        </w:rPr>
        <w:t>. Ha diretto e prodotto “</w:t>
      </w:r>
      <w:r>
        <w:rPr>
          <w:rFonts w:ascii="Arial" w:cs="Arial" w:eastAsia="Arial" w:hAnsi="Arial"/>
          <w:sz w:val="19"/>
          <w:szCs w:val="19"/>
          <w:b w:val="1"/>
          <w:bCs w:val="1"/>
          <w:color w:val="auto"/>
        </w:rPr>
        <w:t>Stonehenge, il Tempio dei Druidi</w:t>
      </w:r>
      <w:r>
        <w:rPr>
          <w:rFonts w:ascii="Arial" w:cs="Arial" w:eastAsia="Arial" w:hAnsi="Arial"/>
          <w:sz w:val="19"/>
          <w:szCs w:val="19"/>
          <w:color w:val="auto"/>
        </w:rPr>
        <w:t>” (</w:t>
      </w:r>
      <w:r>
        <w:rPr>
          <w:rFonts w:ascii="Arial" w:cs="Arial" w:eastAsia="Arial" w:hAnsi="Arial"/>
          <w:sz w:val="19"/>
          <w:szCs w:val="19"/>
          <w:i w:val="1"/>
          <w:iCs w:val="1"/>
          <w:color w:val="auto"/>
        </w:rPr>
        <w:t>The Lift-Off Sessions</w:t>
      </w:r>
      <w:r>
        <w:rPr>
          <w:rFonts w:ascii="Arial" w:cs="Arial" w:eastAsia="Arial" w:hAnsi="Arial"/>
          <w:sz w:val="19"/>
          <w:szCs w:val="19"/>
          <w:color w:val="auto"/>
        </w:rPr>
        <w:t xml:space="preserve"> </w:t>
      </w:r>
      <w:r>
        <w:rPr>
          <w:rFonts w:ascii="Arial" w:cs="Arial" w:eastAsia="Arial" w:hAnsi="Arial"/>
          <w:sz w:val="19"/>
          <w:szCs w:val="19"/>
          <w:i w:val="1"/>
          <w:iCs w:val="1"/>
          <w:color w:val="auto"/>
        </w:rPr>
        <w:t>Pinewood Studios, UK; International Nature Film Festival e vincitore del Golden Award Winner International Screen Awards</w:t>
      </w:r>
      <w:r>
        <w:rPr>
          <w:rFonts w:ascii="Arial" w:cs="Arial" w:eastAsia="Arial" w:hAnsi="Arial"/>
          <w:sz w:val="19"/>
          <w:szCs w:val="19"/>
          <w:color w:val="auto"/>
        </w:rPr>
        <w:t>), il quotidiano indiano The Indian Express lo ha inserito tra i migliori 10 documentari da vedere. Nel</w:t>
      </w:r>
      <w:r>
        <w:rPr>
          <w:rFonts w:ascii="Arial" w:cs="Arial" w:eastAsia="Arial" w:hAnsi="Arial"/>
          <w:sz w:val="19"/>
          <w:szCs w:val="19"/>
          <w:i w:val="1"/>
          <w:iCs w:val="1"/>
          <w:color w:val="auto"/>
        </w:rPr>
        <w:t xml:space="preserve"> </w:t>
      </w:r>
      <w:r>
        <w:rPr>
          <w:rFonts w:ascii="Arial" w:cs="Arial" w:eastAsia="Arial" w:hAnsi="Arial"/>
          <w:sz w:val="19"/>
          <w:szCs w:val="19"/>
          <w:color w:val="auto"/>
        </w:rPr>
        <w:t>2020 ha ultimato il documentario “</w:t>
      </w:r>
      <w:r>
        <w:rPr>
          <w:rFonts w:ascii="Arial" w:cs="Arial" w:eastAsia="Arial" w:hAnsi="Arial"/>
          <w:sz w:val="19"/>
          <w:szCs w:val="19"/>
          <w:b w:val="1"/>
          <w:bCs w:val="1"/>
          <w:color w:val="auto"/>
        </w:rPr>
        <w:t>Artemisia Gentileschi, Warrior Painter</w:t>
      </w:r>
      <w:r>
        <w:rPr>
          <w:rFonts w:ascii="Arial" w:cs="Arial" w:eastAsia="Arial" w:hAnsi="Arial"/>
          <w:sz w:val="19"/>
          <w:szCs w:val="19"/>
          <w:color w:val="auto"/>
        </w:rPr>
        <w:t xml:space="preserve">” che sarà in distribuzione entro l’autunno 2020 in oltre 15 Paesi esteri. È executive producer di vari progetti internazionali e attualmente sta collaborando a diverse produzioni, tra cui un progetto di animazione di respiro internazionale. Con </w:t>
      </w:r>
      <w:r>
        <w:rPr>
          <w:rFonts w:ascii="Arial" w:cs="Arial" w:eastAsia="Arial" w:hAnsi="Arial"/>
          <w:sz w:val="19"/>
          <w:szCs w:val="19"/>
          <w:color w:val="333333"/>
        </w:rPr>
        <w:t>sempre un</w:t>
      </w:r>
      <w:r>
        <w:rPr>
          <w:rFonts w:ascii="Arial" w:cs="Arial" w:eastAsia="Arial" w:hAnsi="Arial"/>
          <w:sz w:val="19"/>
          <w:szCs w:val="19"/>
          <w:color w:val="auto"/>
        </w:rPr>
        <w:t xml:space="preserve"> </w:t>
      </w:r>
      <w:r>
        <w:rPr>
          <w:rFonts w:ascii="Arial" w:cs="Arial" w:eastAsia="Arial" w:hAnsi="Arial"/>
          <w:sz w:val="19"/>
          <w:szCs w:val="19"/>
          <w:color w:val="333333"/>
        </w:rPr>
        <w:t>gusto per l’arte, coniuga creatività e innovazione, senza mai trascurare l’evoluzione storica e l’indagine introspettiva dei contenuti.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-261620</wp:posOffset>
            </wp:positionH>
            <wp:positionV relativeFrom="paragraph">
              <wp:posOffset>181610</wp:posOffset>
            </wp:positionV>
            <wp:extent cx="829945" cy="12420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829945" cy="1242060"/>
                    </a:xfrm>
                    <a:prstGeom prst="rect">
                      <a:avLst/>
                    </a:prstGeom>
                    <a:noFill/>
                  </pic:spPr>
                </pic:pic>
              </a:graphicData>
            </a:graphic>
          </wp:anchor>
        </w:drawing>
      </w:r>
    </w:p>
    <w:p>
      <w:pPr>
        <w:spacing w:after="0" w:line="200" w:lineRule="exact"/>
        <w:rPr>
          <w:sz w:val="20"/>
          <w:szCs w:val="20"/>
          <w:color w:val="auto"/>
        </w:rPr>
      </w:pPr>
    </w:p>
    <w:p>
      <w:pPr>
        <w:spacing w:after="0" w:line="222" w:lineRule="exact"/>
        <w:rPr>
          <w:sz w:val="20"/>
          <w:szCs w:val="20"/>
          <w:color w:val="auto"/>
        </w:rPr>
      </w:pPr>
    </w:p>
    <w:p>
      <w:pPr>
        <w:ind w:left="1100"/>
        <w:spacing w:after="0"/>
        <w:rPr>
          <w:sz w:val="20"/>
          <w:szCs w:val="20"/>
          <w:color w:val="auto"/>
        </w:rPr>
      </w:pPr>
      <w:r>
        <w:rPr>
          <w:rFonts w:ascii="Arial" w:cs="Arial" w:eastAsia="Arial" w:hAnsi="Arial"/>
          <w:sz w:val="19"/>
          <w:szCs w:val="19"/>
          <w:b w:val="1"/>
          <w:bCs w:val="1"/>
          <w:color w:val="auto"/>
        </w:rPr>
        <w:t>MICHELA ALBANESE</w:t>
      </w:r>
    </w:p>
    <w:p>
      <w:pPr>
        <w:spacing w:after="0" w:line="11" w:lineRule="exact"/>
        <w:rPr>
          <w:sz w:val="20"/>
          <w:szCs w:val="20"/>
          <w:color w:val="auto"/>
        </w:rPr>
      </w:pPr>
    </w:p>
    <w:p>
      <w:pPr>
        <w:jc w:val="both"/>
        <w:ind w:left="1100"/>
        <w:spacing w:after="0" w:line="238" w:lineRule="auto"/>
        <w:rPr>
          <w:sz w:val="20"/>
          <w:szCs w:val="20"/>
          <w:color w:val="auto"/>
        </w:rPr>
      </w:pPr>
      <w:r>
        <w:rPr>
          <w:rFonts w:ascii="Arial" w:cs="Arial" w:eastAsia="Arial" w:hAnsi="Arial"/>
          <w:sz w:val="19"/>
          <w:szCs w:val="19"/>
          <w:color w:val="auto"/>
        </w:rPr>
        <w:t xml:space="preserve">Scrittrice, sceneggiatrice e giornalista iscritta all’Albo nazionale. Ha ricevuto vari premi letterari e ha collaborato a numerose produzioni editoriali e cine-audiovisive. Autrice di varie pubblicazioni per diversi editori, tra cui </w:t>
      </w:r>
      <w:r>
        <w:rPr>
          <w:rFonts w:ascii="Arial" w:cs="Arial" w:eastAsia="Arial" w:hAnsi="Arial"/>
          <w:sz w:val="19"/>
          <w:szCs w:val="19"/>
          <w:b w:val="1"/>
          <w:bCs w:val="1"/>
          <w:color w:val="auto"/>
        </w:rPr>
        <w:t>Bruno Editore.</w:t>
      </w:r>
      <w:r>
        <w:rPr>
          <w:rFonts w:ascii="Arial" w:cs="Arial" w:eastAsia="Arial" w:hAnsi="Arial"/>
          <w:sz w:val="19"/>
          <w:szCs w:val="19"/>
          <w:color w:val="auto"/>
        </w:rPr>
        <w:t xml:space="preserve"> Ha curato lo sviluppo e lo script di numerosi progetti di produzione, alcuni dei quali riconosciuti e sostenuti dal </w:t>
      </w:r>
      <w:r>
        <w:rPr>
          <w:rFonts w:ascii="Arial" w:cs="Arial" w:eastAsia="Arial" w:hAnsi="Arial"/>
          <w:sz w:val="19"/>
          <w:szCs w:val="19"/>
          <w:b w:val="1"/>
          <w:bCs w:val="1"/>
          <w:color w:val="auto"/>
        </w:rPr>
        <w:t>MiBAC</w:t>
      </w:r>
      <w:r>
        <w:rPr>
          <w:rFonts w:ascii="Arial" w:cs="Arial" w:eastAsia="Arial" w:hAnsi="Arial"/>
          <w:sz w:val="19"/>
          <w:szCs w:val="19"/>
          <w:color w:val="auto"/>
        </w:rPr>
        <w:t xml:space="preserve"> </w:t>
      </w:r>
      <w:r>
        <w:rPr>
          <w:rFonts w:ascii="Arial" w:cs="Arial" w:eastAsia="Arial" w:hAnsi="Arial"/>
          <w:sz w:val="19"/>
          <w:szCs w:val="19"/>
          <w:b w:val="1"/>
          <w:bCs w:val="1"/>
          <w:i w:val="1"/>
          <w:iCs w:val="1"/>
          <w:color w:val="auto"/>
        </w:rPr>
        <w:t>Ministero per i Beni e le Attività</w:t>
      </w:r>
      <w:r>
        <w:rPr>
          <w:rFonts w:ascii="Arial" w:cs="Arial" w:eastAsia="Arial" w:hAnsi="Arial"/>
          <w:sz w:val="19"/>
          <w:szCs w:val="19"/>
          <w:color w:val="auto"/>
        </w:rPr>
        <w:t xml:space="preserve"> </w:t>
      </w:r>
      <w:r>
        <w:rPr>
          <w:rFonts w:ascii="Arial" w:cs="Arial" w:eastAsia="Arial" w:hAnsi="Arial"/>
          <w:sz w:val="19"/>
          <w:szCs w:val="19"/>
          <w:b w:val="1"/>
          <w:bCs w:val="1"/>
          <w:i w:val="1"/>
          <w:iCs w:val="1"/>
          <w:color w:val="auto"/>
        </w:rPr>
        <w:t>Culturali</w:t>
      </w:r>
      <w:r>
        <w:rPr>
          <w:rFonts w:ascii="Arial" w:cs="Arial" w:eastAsia="Arial" w:hAnsi="Arial"/>
          <w:sz w:val="19"/>
          <w:szCs w:val="19"/>
          <w:color w:val="auto"/>
        </w:rPr>
        <w:t>, e in qualità di autrice è entrata a far parte del</w:t>
      </w:r>
      <w:r>
        <w:rPr>
          <w:rFonts w:ascii="Arial" w:cs="Arial" w:eastAsia="Arial" w:hAnsi="Arial"/>
          <w:sz w:val="19"/>
          <w:szCs w:val="19"/>
          <w:b w:val="1"/>
          <w:bCs w:val="1"/>
          <w:i w:val="1"/>
          <w:iCs w:val="1"/>
          <w:color w:val="auto"/>
        </w:rPr>
        <w:t xml:space="preserve"> </w:t>
      </w:r>
      <w:r>
        <w:rPr>
          <w:rFonts w:ascii="Arial" w:cs="Arial" w:eastAsia="Arial" w:hAnsi="Arial"/>
          <w:sz w:val="19"/>
          <w:szCs w:val="19"/>
          <w:b w:val="1"/>
          <w:bCs w:val="1"/>
          <w:color w:val="auto"/>
        </w:rPr>
        <w:t>Club Autori Italiani</w:t>
      </w:r>
      <w:r>
        <w:rPr>
          <w:rFonts w:ascii="Arial" w:cs="Arial" w:eastAsia="Arial" w:hAnsi="Arial"/>
          <w:sz w:val="19"/>
          <w:szCs w:val="19"/>
          <w:color w:val="auto"/>
        </w:rPr>
        <w:t>. La sua filosofia sulla</w:t>
      </w:r>
      <w:r>
        <w:rPr>
          <w:rFonts w:ascii="Arial" w:cs="Arial" w:eastAsia="Arial" w:hAnsi="Arial"/>
          <w:sz w:val="19"/>
          <w:szCs w:val="19"/>
          <w:b w:val="1"/>
          <w:bCs w:val="1"/>
          <w:i w:val="1"/>
          <w:iCs w:val="1"/>
          <w:color w:val="auto"/>
        </w:rPr>
        <w:t xml:space="preserve"> </w:t>
      </w:r>
      <w:r>
        <w:rPr>
          <w:rFonts w:ascii="Arial" w:cs="Arial" w:eastAsia="Arial" w:hAnsi="Arial"/>
          <w:sz w:val="19"/>
          <w:szCs w:val="19"/>
          <w:color w:val="auto"/>
        </w:rPr>
        <w:t>scrittura è di non legarsi tanto alla forma lessicale, quanto di utilizzare la forza della scrittura come ponte per raggiungere le corde più profonde dell’anima.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-262890</wp:posOffset>
            </wp:positionH>
            <wp:positionV relativeFrom="paragraph">
              <wp:posOffset>328295</wp:posOffset>
            </wp:positionV>
            <wp:extent cx="906145" cy="895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906145" cy="895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ind w:left="1220"/>
        <w:spacing w:after="0" w:line="236" w:lineRule="auto"/>
        <w:rPr>
          <w:sz w:val="20"/>
          <w:szCs w:val="20"/>
          <w:color w:val="auto"/>
        </w:rPr>
      </w:pPr>
      <w:r>
        <w:rPr>
          <w:rFonts w:ascii="Arial" w:cs="Arial" w:eastAsia="Arial" w:hAnsi="Arial"/>
          <w:sz w:val="19"/>
          <w:szCs w:val="19"/>
          <w:b w:val="1"/>
          <w:bCs w:val="1"/>
          <w:color w:val="auto"/>
        </w:rPr>
        <w:t xml:space="preserve">ANTONIO LOPOPOLO </w:t>
      </w:r>
      <w:r>
        <w:rPr>
          <w:rFonts w:ascii="Arial" w:cs="Arial" w:eastAsia="Arial" w:hAnsi="Arial"/>
          <w:sz w:val="19"/>
          <w:szCs w:val="19"/>
          <w:color w:val="auto"/>
        </w:rPr>
        <w:t>make-artist e hair-stylist diplomato presso l’Accademia del Teatro alla</w:t>
      </w:r>
      <w:r>
        <w:rPr>
          <w:rFonts w:ascii="Arial" w:cs="Arial" w:eastAsia="Arial" w:hAnsi="Arial"/>
          <w:sz w:val="19"/>
          <w:szCs w:val="19"/>
          <w:b w:val="1"/>
          <w:bCs w:val="1"/>
          <w:color w:val="auto"/>
        </w:rPr>
        <w:t xml:space="preserve"> </w:t>
      </w:r>
      <w:r>
        <w:rPr>
          <w:rFonts w:ascii="Arial" w:cs="Arial" w:eastAsia="Arial" w:hAnsi="Arial"/>
          <w:sz w:val="19"/>
          <w:szCs w:val="19"/>
          <w:color w:val="auto"/>
        </w:rPr>
        <w:t>Scala. Specializzato in trucco beauty, teatrale, cinematografico ed effetti speciali.</w:t>
      </w:r>
    </w:p>
    <w:p>
      <w:pPr>
        <w:sectPr>
          <w:pgSz w:w="11900" w:h="16838" w:orient="portrait"/>
          <w:cols w:equalWidth="0" w:num="1">
            <w:col w:w="9640"/>
          </w:cols>
          <w:pgMar w:left="1140" w:top="1440" w:right="1126" w:bottom="826" w:gutter="0" w:footer="0" w:header="0"/>
        </w:sectPr>
      </w:pPr>
    </w:p>
    <w:bookmarkStart w:id="4" w:name="page5"/>
    <w:bookmarkEnd w:id="4"/>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both"/>
        <w:ind w:left="1160"/>
        <w:spacing w:after="0" w:line="239" w:lineRule="auto"/>
        <w:rPr>
          <w:sz w:val="20"/>
          <w:szCs w:val="20"/>
          <w:color w:val="auto"/>
        </w:rPr>
      </w:pPr>
      <w:r>
        <w:rPr>
          <w:rFonts w:ascii="Arial" w:cs="Arial" w:eastAsia="Arial" w:hAnsi="Arial"/>
          <w:sz w:val="19"/>
          <w:szCs w:val="19"/>
          <w:b w:val="1"/>
          <w:bCs w:val="1"/>
          <w:color w:val="auto"/>
        </w:rPr>
        <w:t xml:space="preserve">ELENA BONAMONETA </w:t>
      </w:r>
      <w:r>
        <w:rPr>
          <w:rFonts w:ascii="Arial" w:cs="Arial" w:eastAsia="Arial" w:hAnsi="Arial"/>
          <w:sz w:val="19"/>
          <w:szCs w:val="19"/>
          <w:color w:val="auto"/>
        </w:rPr>
        <w:t>nasce a Roma nel 1992, si è avvicinata</w:t>
      </w:r>
      <w:r>
        <w:rPr>
          <w:rFonts w:ascii="Arial" w:cs="Arial" w:eastAsia="Arial" w:hAnsi="Arial"/>
          <w:sz w:val="19"/>
          <w:szCs w:val="19"/>
          <w:b w:val="1"/>
          <w:bCs w:val="1"/>
          <w:color w:val="auto"/>
        </w:rPr>
        <w:t xml:space="preserve"> </w:t>
      </w:r>
      <w:r>
        <w:rPr>
          <w:rFonts w:ascii="Arial" w:cs="Arial" w:eastAsia="Arial" w:hAnsi="Arial"/>
          <w:sz w:val="19"/>
          <w:szCs w:val="19"/>
          <w:color w:val="auto"/>
        </w:rPr>
        <w:t>al mondo artistico sin dall’infanzia</w:t>
      </w:r>
      <w:r>
        <w:rPr>
          <w:rFonts w:ascii="Arial" w:cs="Arial" w:eastAsia="Arial" w:hAnsi="Arial"/>
          <w:sz w:val="19"/>
          <w:szCs w:val="19"/>
          <w:b w:val="1"/>
          <w:bCs w:val="1"/>
          <w:color w:val="auto"/>
        </w:rPr>
        <w:t xml:space="preserve"> </w:t>
      </w:r>
      <w:r>
        <w:rPr>
          <w:rFonts w:ascii="Arial" w:cs="Arial" w:eastAsia="Arial" w:hAnsi="Arial"/>
          <w:sz w:val="19"/>
          <w:szCs w:val="19"/>
          <w:color w:val="auto"/>
        </w:rPr>
        <w:t>intraprendendo studi volti a rendere la sua passione un vero lavoro. Dopo il liceo artistico avvia un percorso formativo presso la “Scuola Romana dei Fumetti”, venendo così introdotta a una maturazione delle proprie capacità artistiche e sperimentando svariate tecniche pittoriche, come gli acquerelli e l’acrilico. Nel corso degli anni formativi come disegnatrice ha partecipato attivamente a diverse manifestazioni artistiche, tra cui il Romics, collaborando inoltre con l’ente Marevivo come Paleoartist per un’esposizione scientifica. Ultimato il periodo formativo presso la Scuola Romana dei Fumetti inizia ad approcciarsi all’uso della pittura digitale e, successivamente, inizia a lavorare attivamente a vari progetti videoludici indipendenti come Storyboard Artist, Concept Designer 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-262890</wp:posOffset>
            </wp:positionH>
            <wp:positionV relativeFrom="paragraph">
              <wp:posOffset>-1174750</wp:posOffset>
            </wp:positionV>
            <wp:extent cx="863600" cy="10414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863600" cy="1041400"/>
                    </a:xfrm>
                    <a:prstGeom prst="rect">
                      <a:avLst/>
                    </a:prstGeom>
                    <a:noFill/>
                  </pic:spPr>
                </pic:pic>
              </a:graphicData>
            </a:graphic>
          </wp:anchor>
        </w:drawing>
      </w:r>
    </w:p>
    <w:p>
      <w:pPr>
        <w:ind w:right="20"/>
        <w:spacing w:after="0" w:line="234" w:lineRule="auto"/>
        <w:rPr>
          <w:sz w:val="20"/>
          <w:szCs w:val="20"/>
          <w:color w:val="auto"/>
        </w:rPr>
      </w:pPr>
      <w:r>
        <w:rPr>
          <w:rFonts w:ascii="Arial" w:cs="Arial" w:eastAsia="Arial" w:hAnsi="Arial"/>
          <w:sz w:val="19"/>
          <w:szCs w:val="19"/>
          <w:color w:val="auto"/>
        </w:rPr>
        <w:t>Illustratrice. Dopo un periodo di collaborazione viene coinvolta attivamente come Storyboard Artist e illustratrice presso la Delta Star Pictures per vari progetti internazionali per cinema e tv.</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spacing w:after="0" w:line="234" w:lineRule="auto"/>
        <w:rPr>
          <w:sz w:val="20"/>
          <w:szCs w:val="20"/>
          <w:color w:val="auto"/>
        </w:rPr>
      </w:pPr>
      <w:r>
        <w:rPr>
          <w:rFonts w:ascii="Arial" w:cs="Arial" w:eastAsia="Arial" w:hAnsi="Arial"/>
          <w:sz w:val="19"/>
          <w:szCs w:val="19"/>
          <w:color w:val="auto"/>
        </w:rPr>
        <w:t xml:space="preserve">La voce narrante in lingua inglese è curata da </w:t>
      </w:r>
      <w:r>
        <w:rPr>
          <w:rFonts w:ascii="Arial" w:cs="Arial" w:eastAsia="Arial" w:hAnsi="Arial"/>
          <w:sz w:val="19"/>
          <w:szCs w:val="19"/>
          <w:b w:val="1"/>
          <w:bCs w:val="1"/>
          <w:color w:val="auto"/>
        </w:rPr>
        <w:t>TIMOTHY FRITZ</w:t>
      </w:r>
      <w:r>
        <w:rPr>
          <w:rFonts w:ascii="Arial" w:cs="Arial" w:eastAsia="Arial" w:hAnsi="Arial"/>
          <w:sz w:val="19"/>
          <w:szCs w:val="19"/>
          <w:color w:val="auto"/>
        </w:rPr>
        <w:t xml:space="preserve">, quella italiana dall’attore </w:t>
      </w:r>
      <w:r>
        <w:rPr>
          <w:rFonts w:ascii="Arial" w:cs="Arial" w:eastAsia="Arial" w:hAnsi="Arial"/>
          <w:sz w:val="19"/>
          <w:szCs w:val="19"/>
          <w:b w:val="1"/>
          <w:bCs w:val="1"/>
          <w:color w:val="auto"/>
        </w:rPr>
        <w:t>SALVATORE AUDIA</w:t>
      </w:r>
      <w:r>
        <w:rPr>
          <w:rFonts w:ascii="Arial" w:cs="Arial" w:eastAsia="Arial" w:hAnsi="Arial"/>
          <w:sz w:val="19"/>
          <w:szCs w:val="19"/>
          <w:color w:val="auto"/>
        </w:rPr>
        <w:t xml:space="preserve">, mentre la narrazione in giapponese è curata dall’attore giapponese </w:t>
      </w:r>
      <w:r>
        <w:rPr>
          <w:rFonts w:ascii="Arial" w:cs="Arial" w:eastAsia="Arial" w:hAnsi="Arial"/>
          <w:sz w:val="19"/>
          <w:szCs w:val="19"/>
          <w:b w:val="1"/>
          <w:bCs w:val="1"/>
          <w:color w:val="auto"/>
        </w:rPr>
        <w:t>HAL YAMANOUCHI</w:t>
      </w:r>
      <w:r>
        <w:rPr>
          <w:rFonts w:ascii="Arial" w:cs="Arial" w:eastAsia="Arial" w:hAnsi="Arial"/>
          <w:sz w:val="19"/>
          <w:szCs w:val="19"/>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spacing w:after="0"/>
        <w:rPr>
          <w:sz w:val="20"/>
          <w:szCs w:val="20"/>
          <w:color w:val="auto"/>
        </w:rPr>
      </w:pPr>
      <w:r>
        <w:rPr>
          <w:rFonts w:ascii="Arial" w:cs="Arial" w:eastAsia="Arial" w:hAnsi="Arial"/>
          <w:sz w:val="19"/>
          <w:szCs w:val="19"/>
          <w:b w:val="1"/>
          <w:bCs w:val="1"/>
          <w:color w:val="auto"/>
        </w:rPr>
        <w:t>Consulenze storico-scientifiche:</w:t>
      </w:r>
    </w:p>
    <w:p>
      <w:pPr>
        <w:spacing w:after="0" w:line="239" w:lineRule="exact"/>
        <w:rPr>
          <w:sz w:val="20"/>
          <w:szCs w:val="20"/>
          <w:color w:val="auto"/>
        </w:rPr>
      </w:pPr>
    </w:p>
    <w:p>
      <w:pPr>
        <w:ind w:left="720" w:right="20" w:hanging="367"/>
        <w:spacing w:after="0" w:line="230" w:lineRule="auto"/>
        <w:tabs>
          <w:tab w:leader="none" w:pos="720" w:val="left"/>
        </w:tabs>
        <w:numPr>
          <w:ilvl w:val="0"/>
          <w:numId w:val="1"/>
        </w:numPr>
        <w:rPr>
          <w:rFonts w:ascii="Symbol" w:cs="Symbol" w:eastAsia="Symbol" w:hAnsi="Symbol"/>
          <w:sz w:val="19"/>
          <w:szCs w:val="19"/>
          <w:color w:val="auto"/>
        </w:rPr>
      </w:pPr>
      <w:r>
        <w:rPr>
          <w:rFonts w:ascii="Arial" w:cs="Arial" w:eastAsia="Arial" w:hAnsi="Arial"/>
          <w:sz w:val="19"/>
          <w:szCs w:val="19"/>
          <w:b w:val="1"/>
          <w:bCs w:val="1"/>
          <w:color w:val="auto"/>
        </w:rPr>
        <w:t xml:space="preserve">ADRIANA CAPRIOTTI </w:t>
      </w:r>
      <w:r>
        <w:rPr>
          <w:rFonts w:ascii="Arial" w:cs="Arial" w:eastAsia="Arial" w:hAnsi="Arial"/>
          <w:sz w:val="19"/>
          <w:szCs w:val="19"/>
          <w:color w:val="auto"/>
        </w:rPr>
        <w:t>specializzata in storia dell’arte moderna, lavora da anni nelle Soprintendenze</w:t>
      </w:r>
      <w:r>
        <w:rPr>
          <w:rFonts w:ascii="Arial" w:cs="Arial" w:eastAsia="Arial" w:hAnsi="Arial"/>
          <w:sz w:val="19"/>
          <w:szCs w:val="19"/>
          <w:b w:val="1"/>
          <w:bCs w:val="1"/>
          <w:color w:val="auto"/>
        </w:rPr>
        <w:t xml:space="preserve"> </w:t>
      </w:r>
      <w:r>
        <w:rPr>
          <w:rFonts w:ascii="Arial" w:cs="Arial" w:eastAsia="Arial" w:hAnsi="Arial"/>
          <w:sz w:val="19"/>
          <w:szCs w:val="19"/>
          <w:color w:val="auto"/>
        </w:rPr>
        <w:t>nazionali. Attualmente è direttrice della Galleria Spada - Ministero per i Beni e le Attività Culturali.</w:t>
      </w:r>
    </w:p>
    <w:p>
      <w:pPr>
        <w:spacing w:after="0" w:line="237" w:lineRule="exact"/>
        <w:rPr>
          <w:rFonts w:ascii="Symbol" w:cs="Symbol" w:eastAsia="Symbol" w:hAnsi="Symbol"/>
          <w:sz w:val="19"/>
          <w:szCs w:val="19"/>
          <w:color w:val="auto"/>
        </w:rPr>
      </w:pPr>
    </w:p>
    <w:p>
      <w:pPr>
        <w:ind w:left="720" w:right="20" w:hanging="367"/>
        <w:spacing w:after="0" w:line="228" w:lineRule="auto"/>
        <w:tabs>
          <w:tab w:leader="none" w:pos="720" w:val="left"/>
        </w:tabs>
        <w:numPr>
          <w:ilvl w:val="0"/>
          <w:numId w:val="1"/>
        </w:numPr>
        <w:rPr>
          <w:rFonts w:ascii="Symbol" w:cs="Symbol" w:eastAsia="Symbol" w:hAnsi="Symbol"/>
          <w:sz w:val="19"/>
          <w:szCs w:val="19"/>
          <w:color w:val="auto"/>
        </w:rPr>
      </w:pPr>
      <w:r>
        <w:rPr>
          <w:rFonts w:ascii="Arial" w:cs="Arial" w:eastAsia="Arial" w:hAnsi="Arial"/>
          <w:sz w:val="19"/>
          <w:szCs w:val="19"/>
          <w:b w:val="1"/>
          <w:bCs w:val="1"/>
          <w:color w:val="auto"/>
        </w:rPr>
        <w:t xml:space="preserve">ALESSANDRA MASU </w:t>
      </w:r>
      <w:r>
        <w:rPr>
          <w:rFonts w:ascii="Arial" w:cs="Arial" w:eastAsia="Arial" w:hAnsi="Arial"/>
          <w:sz w:val="19"/>
          <w:szCs w:val="19"/>
          <w:color w:val="auto"/>
        </w:rPr>
        <w:t>storica dell’arte, specializzata nel Rinascimento e nel Barocco Italiano.</w:t>
      </w:r>
      <w:r>
        <w:rPr>
          <w:rFonts w:ascii="Arial" w:cs="Arial" w:eastAsia="Arial" w:hAnsi="Arial"/>
          <w:sz w:val="19"/>
          <w:szCs w:val="19"/>
          <w:b w:val="1"/>
          <w:bCs w:val="1"/>
          <w:color w:val="auto"/>
        </w:rPr>
        <w:t xml:space="preserve"> </w:t>
      </w:r>
      <w:r>
        <w:rPr>
          <w:rFonts w:ascii="Arial" w:cs="Arial" w:eastAsia="Arial" w:hAnsi="Arial"/>
          <w:sz w:val="19"/>
          <w:szCs w:val="19"/>
          <w:color w:val="auto"/>
        </w:rPr>
        <w:t>Proprietaria della Collezione Privata ‘Aurora’, realizzata da Artemisia Gentileschi nel 1627.</w:t>
      </w:r>
    </w:p>
    <w:p>
      <w:pPr>
        <w:spacing w:after="0" w:line="238" w:lineRule="exact"/>
        <w:rPr>
          <w:rFonts w:ascii="Symbol" w:cs="Symbol" w:eastAsia="Symbol" w:hAnsi="Symbol"/>
          <w:sz w:val="19"/>
          <w:szCs w:val="19"/>
          <w:color w:val="auto"/>
        </w:rPr>
      </w:pPr>
    </w:p>
    <w:p>
      <w:pPr>
        <w:ind w:left="720" w:hanging="367"/>
        <w:spacing w:after="0" w:line="230" w:lineRule="auto"/>
        <w:tabs>
          <w:tab w:leader="none" w:pos="720" w:val="left"/>
        </w:tabs>
        <w:numPr>
          <w:ilvl w:val="0"/>
          <w:numId w:val="1"/>
        </w:numPr>
        <w:rPr>
          <w:rFonts w:ascii="Symbol" w:cs="Symbol" w:eastAsia="Symbol" w:hAnsi="Symbol"/>
          <w:sz w:val="19"/>
          <w:szCs w:val="19"/>
          <w:color w:val="auto"/>
        </w:rPr>
      </w:pPr>
      <w:r>
        <w:rPr>
          <w:rFonts w:ascii="Arial" w:cs="Arial" w:eastAsia="Arial" w:hAnsi="Arial"/>
          <w:sz w:val="19"/>
          <w:szCs w:val="19"/>
          <w:b w:val="1"/>
          <w:bCs w:val="1"/>
          <w:color w:val="auto"/>
        </w:rPr>
        <w:t xml:space="preserve">SIMON GILLESPIE </w:t>
      </w:r>
      <w:r>
        <w:rPr>
          <w:rFonts w:ascii="Arial" w:cs="Arial" w:eastAsia="Arial" w:hAnsi="Arial"/>
          <w:sz w:val="19"/>
          <w:szCs w:val="19"/>
          <w:color w:val="auto"/>
        </w:rPr>
        <w:t>è conservatore-restauratore britannico di belle arti</w:t>
      </w:r>
      <w:r>
        <w:rPr>
          <w:rFonts w:ascii="Arial" w:cs="Arial" w:eastAsia="Arial" w:hAnsi="Arial"/>
          <w:sz w:val="19"/>
          <w:szCs w:val="19"/>
          <w:b w:val="1"/>
          <w:bCs w:val="1"/>
          <w:color w:val="auto"/>
        </w:rPr>
        <w:t xml:space="preserve"> </w:t>
      </w:r>
      <w:r>
        <w:rPr>
          <w:rFonts w:ascii="Arial" w:cs="Arial" w:eastAsia="Arial" w:hAnsi="Arial"/>
          <w:sz w:val="19"/>
          <w:szCs w:val="19"/>
          <w:color w:val="auto"/>
        </w:rPr>
        <w:t>e storico dell’arte, molto</w:t>
      </w:r>
      <w:r>
        <w:rPr>
          <w:rFonts w:ascii="Arial" w:cs="Arial" w:eastAsia="Arial" w:hAnsi="Arial"/>
          <w:sz w:val="19"/>
          <w:szCs w:val="19"/>
          <w:b w:val="1"/>
          <w:bCs w:val="1"/>
          <w:color w:val="auto"/>
        </w:rPr>
        <w:t xml:space="preserve"> </w:t>
      </w:r>
      <w:r>
        <w:rPr>
          <w:rFonts w:ascii="Arial" w:cs="Arial" w:eastAsia="Arial" w:hAnsi="Arial"/>
          <w:sz w:val="19"/>
          <w:szCs w:val="19"/>
          <w:color w:val="auto"/>
        </w:rPr>
        <w:t>apprezzato a livello internazionale.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555625</wp:posOffset>
            </wp:positionV>
            <wp:extent cx="6112510" cy="10623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6112510" cy="1062355"/>
                    </a:xfrm>
                    <a:prstGeom prst="rect">
                      <a:avLst/>
                    </a:prstGeom>
                    <a:noFill/>
                  </pic:spPr>
                </pic:pic>
              </a:graphicData>
            </a:graphic>
          </wp:anchor>
        </w:drawing>
      </w:r>
    </w:p>
    <w:p>
      <w:pPr>
        <w:sectPr>
          <w:pgSz w:w="11900" w:h="16838" w:orient="portrait"/>
          <w:cols w:equalWidth="0" w:num="1">
            <w:col w:w="9640"/>
          </w:cols>
          <w:pgMar w:left="1140" w:top="1440" w:right="1126" w:bottom="1440" w:gutter="0" w:footer="0" w:header="0"/>
        </w:sectPr>
      </w:pPr>
    </w:p>
    <w:bookmarkStart w:id="5" w:name="page6"/>
    <w:bookmarkEnd w:id="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2249170</wp:posOffset>
            </wp:positionH>
            <wp:positionV relativeFrom="page">
              <wp:posOffset>2797810</wp:posOffset>
            </wp:positionV>
            <wp:extent cx="4425950" cy="29629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4425950" cy="29629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6"/>
        <w:spacing w:after="0"/>
        <w:rPr>
          <w:sz w:val="20"/>
          <w:szCs w:val="20"/>
          <w:color w:val="auto"/>
        </w:rPr>
      </w:pPr>
      <w:r>
        <w:rPr>
          <w:rFonts w:ascii="Calibri" w:cs="Calibri" w:eastAsia="Calibri" w:hAnsi="Calibri"/>
          <w:sz w:val="18"/>
          <w:szCs w:val="18"/>
          <w:color w:val="BFBFBF"/>
        </w:rPr>
        <w:t>DELTA STAR PICTURES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jc w:val="center"/>
        <w:ind w:right="6"/>
        <w:spacing w:after="0"/>
        <w:rPr>
          <w:sz w:val="20"/>
          <w:szCs w:val="20"/>
          <w:color w:val="auto"/>
        </w:rPr>
      </w:pPr>
      <w:r>
        <w:rPr>
          <w:rFonts w:ascii="Candara" w:cs="Candara" w:eastAsia="Candara" w:hAnsi="Candara"/>
          <w:sz w:val="21"/>
          <w:szCs w:val="21"/>
          <w:color w:val="808080"/>
        </w:rPr>
        <w:t>ufficio stampa</w:t>
      </w:r>
    </w:p>
    <w:p>
      <w:pPr>
        <w:jc w:val="center"/>
        <w:ind w:right="6"/>
        <w:spacing w:after="0"/>
        <w:rPr>
          <w:sz w:val="20"/>
          <w:szCs w:val="20"/>
          <w:color w:val="auto"/>
        </w:rPr>
      </w:pPr>
      <w:r>
        <w:rPr>
          <w:rFonts w:ascii="Candara" w:cs="Candara" w:eastAsia="Candara" w:hAnsi="Candara"/>
          <w:sz w:val="21"/>
          <w:szCs w:val="21"/>
          <w:color w:val="auto"/>
        </w:rPr>
        <w:t xml:space="preserve">+39 06 - 06-45.54.15.20 </w:t>
      </w:r>
      <w:r>
        <w:rPr>
          <w:rFonts w:ascii="Candara" w:cs="Candara" w:eastAsia="Candara" w:hAnsi="Candara"/>
          <w:sz w:val="21"/>
          <w:szCs w:val="21"/>
          <w:color w:val="0070C0"/>
        </w:rPr>
        <w:t>|</w:t>
      </w:r>
      <w:r>
        <w:rPr>
          <w:rFonts w:ascii="Candara" w:cs="Candara" w:eastAsia="Candara" w:hAnsi="Candara"/>
          <w:sz w:val="21"/>
          <w:szCs w:val="21"/>
          <w:color w:val="auto"/>
        </w:rPr>
        <w:t xml:space="preserve"> press@deltastarpictures.com</w:t>
      </w:r>
    </w:p>
    <w:sectPr>
      <w:pgSz w:w="11900" w:h="16838" w:orient="portrait"/>
      <w:cols w:equalWidth="0" w:num="1">
        <w:col w:w="9026"/>
      </w:cols>
      <w:pgMar w:left="1440" w:top="1440"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2000019F" w:csb1="00000000"/>
  </w:font>
  <w:font w:name="Georgia">
    <w:panose1 w:val="02040502050405020303"/>
    <w:charset w:val="00"/>
    <w:family w:val="roman"/>
    <w:pitch w:val="variable"/>
    <w:sig w:usb0="00000287" w:usb1="00000000" w:usb2="00000000" w:usb3="00000000" w:csb0="2000009F" w:csb1="00000000"/>
  </w:font>
  <w:font w:name="Arial">
    <w:panose1 w:val="020B0604020202020204"/>
    <w:charset w:val="00"/>
    <w:family w:val="swiss"/>
    <w:pitch w:val="variable"/>
    <w:sig w:usb0="E0002EFF" w:usb1="C0007843" w:usb2="00000009" w:usb3="00000000" w:csb0="400001FF" w:csb1="FFFF0000"/>
  </w:font>
  <w:font w:name="Symbol">
    <w:panose1 w:val="05050102010706020507"/>
    <w:charset w:val="02"/>
    <w:family w:val="auto"/>
    <w:pitch w:val="variable"/>
    <w:sig w:usb0="00000000" w:usb1="00000000" w:usb2="00000000" w:usb3="00000000" w:csb0="80000000" w:csb1="00000000"/>
  </w:font>
</w:fonts>
</file>

<file path=word/numbering.xml><?xml version="1.0" encoding="utf-8"?>
<w:numbering xmlns:w="http://schemas.openxmlformats.org/wordprocessingml/2006/main">
  <w:abstractNum w:abstractNumId="0">
    <w:nsid w:val="327B23C6"/>
    <w:multiLevelType w:val="hybridMultilevel"/>
    <w:lvl w:ilvl="0">
      <w:lvlJc w:val="left"/>
      <w:lvlText w:val=""/>
      <w:numFmt w:val="bullet"/>
      <w:start w:val="1"/>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2020-09-23T21:23:47Z</dcterms:created>
  <dcterms:modified xsi:type="dcterms:W3CDTF">2020-09-23T21:23:47Z</dcterms:modified>
</cp:coreProperties>
</file>